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7195" w:rsidRDefault="00647195"/>
    <w:tbl>
      <w:tblPr>
        <w:tblpPr w:leftFromText="187" w:rightFromText="187" w:horzAnchor="margin" w:tblpXSpec="center" w:tblpY="2881"/>
        <w:tblW w:w="4000" w:type="pct"/>
        <w:tblBorders>
          <w:left w:val="single" w:sz="18" w:space="0" w:color="4F81BD"/>
        </w:tblBorders>
        <w:tblLook w:val="00A0" w:firstRow="1" w:lastRow="0" w:firstColumn="1" w:lastColumn="0" w:noHBand="0" w:noVBand="0"/>
      </w:tblPr>
      <w:tblGrid>
        <w:gridCol w:w="7466"/>
      </w:tblGrid>
      <w:tr w:rsidR="0014422F" w:rsidTr="00647195">
        <w:tc>
          <w:tcPr>
            <w:tcW w:w="7668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:rsidR="0014422F" w:rsidRDefault="000536BF" w:rsidP="00847683">
            <w:pPr>
              <w:pStyle w:val="12"/>
              <w:rPr>
                <w:rFonts w:ascii="Cambria" w:eastAsia="Times New Roman" w:hAnsi="Cambria"/>
              </w:rPr>
            </w:pPr>
            <w:bookmarkStart w:id="0" w:name="_Toc281303366"/>
            <w:r>
              <w:rPr>
                <w:rFonts w:ascii="Cambria" w:eastAsia="Times New Roman" w:hAnsi="Cambria"/>
                <w:color w:val="002060"/>
                <w:sz w:val="24"/>
              </w:rPr>
              <w:t>ООО</w:t>
            </w:r>
            <w:r w:rsidR="0014422F" w:rsidRPr="00810982">
              <w:rPr>
                <w:rFonts w:ascii="Cambria" w:eastAsia="Times New Roman" w:hAnsi="Cambria"/>
                <w:color w:val="002060"/>
                <w:sz w:val="24"/>
              </w:rPr>
              <w:t xml:space="preserve"> «П</w:t>
            </w:r>
            <w:r>
              <w:rPr>
                <w:rFonts w:ascii="Cambria" w:eastAsia="Times New Roman" w:hAnsi="Cambria"/>
                <w:color w:val="002060"/>
                <w:sz w:val="24"/>
              </w:rPr>
              <w:t>АРУС</w:t>
            </w:r>
            <w:r w:rsidR="0014422F" w:rsidRPr="00810982">
              <w:rPr>
                <w:rFonts w:ascii="Cambria" w:eastAsia="Times New Roman" w:hAnsi="Cambria"/>
                <w:color w:val="002060"/>
                <w:sz w:val="24"/>
              </w:rPr>
              <w:t>»</w:t>
            </w:r>
          </w:p>
        </w:tc>
      </w:tr>
      <w:tr w:rsidR="0014422F" w:rsidTr="00647195">
        <w:tc>
          <w:tcPr>
            <w:tcW w:w="7668" w:type="dxa"/>
          </w:tcPr>
          <w:p w:rsidR="0014422F" w:rsidRDefault="0014422F" w:rsidP="00F17335">
            <w:pPr>
              <w:pStyle w:val="12"/>
              <w:rPr>
                <w:rFonts w:ascii="Cambria" w:eastAsia="Times New Roman" w:hAnsi="Cambria"/>
                <w:color w:val="4F81BD"/>
                <w:sz w:val="80"/>
                <w:szCs w:val="80"/>
              </w:rPr>
            </w:pPr>
            <w:r>
              <w:rPr>
                <w:rFonts w:ascii="Times New Roman" w:hAnsi="Times New Roman"/>
                <w:color w:val="0070C0"/>
                <w:sz w:val="56"/>
                <w:szCs w:val="24"/>
                <w:lang w:eastAsia="ru-RU"/>
              </w:rPr>
              <w:t>На</w:t>
            </w:r>
            <w:r w:rsidR="00CB0952">
              <w:rPr>
                <w:rFonts w:ascii="Times New Roman" w:hAnsi="Times New Roman"/>
                <w:color w:val="0070C0"/>
                <w:sz w:val="56"/>
                <w:szCs w:val="24"/>
                <w:lang w:eastAsia="ru-RU"/>
              </w:rPr>
              <w:t>стройка страховых взносов в 20</w:t>
            </w:r>
            <w:r w:rsidR="0014255A">
              <w:rPr>
                <w:rFonts w:ascii="Times New Roman" w:hAnsi="Times New Roman"/>
                <w:color w:val="0070C0"/>
                <w:sz w:val="56"/>
                <w:szCs w:val="24"/>
                <w:lang w:eastAsia="ru-RU"/>
              </w:rPr>
              <w:t>2</w:t>
            </w:r>
            <w:r w:rsidR="007D7E25">
              <w:rPr>
                <w:rFonts w:ascii="Times New Roman" w:hAnsi="Times New Roman"/>
                <w:color w:val="0070C0"/>
                <w:sz w:val="56"/>
                <w:szCs w:val="24"/>
                <w:lang w:eastAsia="ru-RU"/>
              </w:rPr>
              <w:t>5</w:t>
            </w:r>
            <w:r>
              <w:rPr>
                <w:rFonts w:ascii="Times New Roman" w:hAnsi="Times New Roman"/>
                <w:color w:val="0070C0"/>
                <w:sz w:val="56"/>
                <w:szCs w:val="24"/>
                <w:lang w:eastAsia="ru-RU"/>
              </w:rPr>
              <w:t>г.</w:t>
            </w:r>
          </w:p>
        </w:tc>
      </w:tr>
      <w:tr w:rsidR="0014422F" w:rsidTr="00647195">
        <w:trPr>
          <w:trHeight w:val="635"/>
        </w:trPr>
        <w:tc>
          <w:tcPr>
            <w:tcW w:w="7668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:rsidR="0014422F" w:rsidRDefault="00262197" w:rsidP="00847683">
            <w:pPr>
              <w:pStyle w:val="12"/>
              <w:rPr>
                <w:rFonts w:ascii="Cambria" w:eastAsia="Times New Roman" w:hAnsi="Cambria"/>
              </w:rPr>
            </w:pPr>
            <w:r>
              <w:rPr>
                <w:rFonts w:ascii="Times New Roman" w:hAnsi="Times New Roman"/>
                <w:color w:val="0070C0"/>
                <w:sz w:val="28"/>
                <w:szCs w:val="24"/>
                <w:lang w:eastAsia="ru-RU"/>
              </w:rPr>
              <w:t>в ПП «Парус Бюджет-7</w:t>
            </w:r>
            <w:r w:rsidR="0014422F">
              <w:rPr>
                <w:rFonts w:ascii="Times New Roman" w:hAnsi="Times New Roman"/>
                <w:color w:val="0070C0"/>
                <w:sz w:val="28"/>
                <w:szCs w:val="24"/>
                <w:lang w:eastAsia="ru-RU"/>
              </w:rPr>
              <w:t>.хх»</w:t>
            </w:r>
            <w:r w:rsidR="006370D9">
              <w:rPr>
                <w:rFonts w:ascii="Times New Roman" w:hAnsi="Times New Roman"/>
                <w:color w:val="0070C0"/>
                <w:sz w:val="28"/>
                <w:szCs w:val="24"/>
                <w:lang w:eastAsia="ru-RU"/>
              </w:rPr>
              <w:t xml:space="preserve"> и «Парус-Предприятие 7.хх»</w:t>
            </w:r>
          </w:p>
        </w:tc>
      </w:tr>
    </w:tbl>
    <w:p w:rsidR="0014422F" w:rsidRDefault="0014422F" w:rsidP="00847683"/>
    <w:p w:rsidR="0014422F" w:rsidRDefault="0014422F" w:rsidP="00847683"/>
    <w:tbl>
      <w:tblPr>
        <w:tblpPr w:leftFromText="187" w:rightFromText="187" w:horzAnchor="margin" w:tblpXSpec="center" w:tblpYSpec="bottom"/>
        <w:tblW w:w="4000" w:type="pct"/>
        <w:tblLook w:val="00A0" w:firstRow="1" w:lastRow="0" w:firstColumn="1" w:lastColumn="0" w:noHBand="0" w:noVBand="0"/>
      </w:tblPr>
      <w:tblGrid>
        <w:gridCol w:w="7484"/>
      </w:tblGrid>
      <w:tr w:rsidR="0014422F">
        <w:tc>
          <w:tcPr>
            <w:tcW w:w="7672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:rsidR="0014422F" w:rsidRPr="00875D35" w:rsidRDefault="0014422F" w:rsidP="005A45F2">
            <w:pPr>
              <w:pStyle w:val="12"/>
              <w:rPr>
                <w:rFonts w:eastAsia="Times New Roman"/>
                <w:color w:val="4F81BD"/>
              </w:rPr>
            </w:pPr>
          </w:p>
        </w:tc>
      </w:tr>
    </w:tbl>
    <w:p w:rsidR="0014422F" w:rsidRDefault="0014422F" w:rsidP="00847683"/>
    <w:p w:rsidR="0014422F" w:rsidRDefault="0014422F" w:rsidP="00262197">
      <w:pPr>
        <w:spacing w:after="200"/>
      </w:pPr>
      <w:r>
        <w:br w:type="page"/>
      </w:r>
      <w:bookmarkEnd w:id="0"/>
    </w:p>
    <w:p w:rsidR="0014422F" w:rsidRDefault="0014422F" w:rsidP="00847683">
      <w:pPr>
        <w:pStyle w:val="13"/>
        <w:spacing w:line="240" w:lineRule="auto"/>
      </w:pPr>
      <w:r>
        <w:lastRenderedPageBreak/>
        <w:t>Оглавление</w:t>
      </w:r>
    </w:p>
    <w:p w:rsidR="0014422F" w:rsidRPr="00810982" w:rsidRDefault="0014422F" w:rsidP="00847683">
      <w:pPr>
        <w:spacing w:line="276" w:lineRule="auto"/>
        <w:rPr>
          <w:lang w:eastAsia="en-US"/>
        </w:rPr>
      </w:pPr>
    </w:p>
    <w:p w:rsidR="008A1CFA" w:rsidRDefault="0041561C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 w:rsidR="0014422F">
        <w:instrText xml:space="preserve"> TOC \o "1-3" \h \z \u </w:instrText>
      </w:r>
      <w:r>
        <w:fldChar w:fldCharType="separate"/>
      </w:r>
      <w:hyperlink w:anchor="_Toc186027189" w:history="1">
        <w:r w:rsidR="008A1CFA" w:rsidRPr="003A698A">
          <w:rPr>
            <w:rStyle w:val="a6"/>
            <w:noProof/>
          </w:rPr>
          <w:t>Законодательное обоснование</w:t>
        </w:r>
        <w:r w:rsidR="008A1CFA">
          <w:rPr>
            <w:noProof/>
            <w:webHidden/>
          </w:rPr>
          <w:tab/>
        </w:r>
        <w:r w:rsidR="008A1CFA">
          <w:rPr>
            <w:noProof/>
            <w:webHidden/>
          </w:rPr>
          <w:fldChar w:fldCharType="begin"/>
        </w:r>
        <w:r w:rsidR="008A1CFA">
          <w:rPr>
            <w:noProof/>
            <w:webHidden/>
          </w:rPr>
          <w:instrText xml:space="preserve"> PAGEREF _Toc186027189 \h </w:instrText>
        </w:r>
        <w:r w:rsidR="008A1CFA">
          <w:rPr>
            <w:noProof/>
            <w:webHidden/>
          </w:rPr>
        </w:r>
        <w:r w:rsidR="008A1CFA">
          <w:rPr>
            <w:noProof/>
            <w:webHidden/>
          </w:rPr>
          <w:fldChar w:fldCharType="separate"/>
        </w:r>
        <w:r w:rsidR="008A1CFA">
          <w:rPr>
            <w:noProof/>
            <w:webHidden/>
          </w:rPr>
          <w:t>3</w:t>
        </w:r>
        <w:r w:rsidR="008A1CFA">
          <w:rPr>
            <w:noProof/>
            <w:webHidden/>
          </w:rPr>
          <w:fldChar w:fldCharType="end"/>
        </w:r>
      </w:hyperlink>
    </w:p>
    <w:p w:rsidR="008A1CFA" w:rsidRDefault="008A1CFA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0" w:history="1">
        <w:r w:rsidRPr="003A698A">
          <w:rPr>
            <w:rStyle w:val="a6"/>
            <w:noProof/>
          </w:rPr>
          <w:t>Реализация в ПП «Парус - 7.хх». Правила и принципы настройки словарей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1" w:history="1">
        <w:r w:rsidRPr="003A698A">
          <w:rPr>
            <w:rStyle w:val="a6"/>
            <w:noProof/>
          </w:rPr>
          <w:t>Словарь «Выплаты и удержания». Алгоритм «ЕСН»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2" w:history="1">
        <w:r w:rsidRPr="003A698A">
          <w:rPr>
            <w:rStyle w:val="a6"/>
            <w:noProof/>
          </w:rPr>
          <w:t>Словарь «Выплаты и удержания». Алгоритм «Дополнительный тариф ПФР»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3" w:history="1">
        <w:r w:rsidRPr="003A698A">
          <w:rPr>
            <w:rStyle w:val="a6"/>
            <w:noProof/>
          </w:rPr>
          <w:t>Словарь «Настройка налоговой отчетности»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4" w:history="1">
        <w:r w:rsidRPr="003A698A">
          <w:rPr>
            <w:rStyle w:val="a6"/>
            <w:noProof/>
          </w:rPr>
          <w:t>Словарь «Шкалы налогообложения»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5" w:history="1">
        <w:r w:rsidRPr="003A698A">
          <w:rPr>
            <w:rStyle w:val="a6"/>
            <w:noProof/>
          </w:rPr>
          <w:t>Словарь «Шкалы»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6" w:history="1">
        <w:r w:rsidRPr="003A698A">
          <w:rPr>
            <w:rStyle w:val="a6"/>
            <w:noProof/>
          </w:rPr>
          <w:t>Словарь «Результаты оценки условий труда»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7" w:history="1">
        <w:r w:rsidRPr="003A698A">
          <w:rPr>
            <w:rStyle w:val="a6"/>
            <w:noProof/>
          </w:rPr>
          <w:t>Реализация в ПП «Парус - 7.хх». Настройка записей с</w:t>
        </w:r>
        <w:r w:rsidRPr="003A698A">
          <w:rPr>
            <w:rStyle w:val="a6"/>
            <w:noProof/>
          </w:rPr>
          <w:t>л</w:t>
        </w:r>
        <w:r w:rsidRPr="003A698A">
          <w:rPr>
            <w:rStyle w:val="a6"/>
            <w:noProof/>
          </w:rPr>
          <w:t>оварей в 2025г.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8" w:history="1">
        <w:r w:rsidRPr="003A698A">
          <w:rPr>
            <w:rStyle w:val="a6"/>
            <w:noProof/>
          </w:rPr>
          <w:t>Словарь «Коэффициенты индексации»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199" w:history="1">
        <w:r w:rsidRPr="003A698A">
          <w:rPr>
            <w:rStyle w:val="a6"/>
            <w:noProof/>
          </w:rPr>
          <w:t>Словарь «Шкалы налогообложения»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_Toc186027199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200" w:history="1">
        <w:r w:rsidRPr="003A698A">
          <w:rPr>
            <w:rStyle w:val="a6"/>
            <w:noProof/>
          </w:rPr>
          <w:t>Словарь «Шкалы»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_Toc186027200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201" w:history="1">
        <w:r w:rsidRPr="003A698A">
          <w:rPr>
            <w:rStyle w:val="a6"/>
            <w:noProof/>
          </w:rPr>
          <w:t>Словарь «Шкалы налогообложения»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_Toc186027201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8A1CFA" w:rsidRDefault="008A1CFA">
      <w:pPr>
        <w:pStyle w:val="3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86027202" w:history="1">
        <w:r w:rsidRPr="003A698A">
          <w:rPr>
            <w:rStyle w:val="a6"/>
            <w:noProof/>
          </w:rPr>
          <w:t>Словарь «Выплаты и удержания»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_Toc186027202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14422F" w:rsidRDefault="0041561C" w:rsidP="00847683">
      <w:pPr>
        <w:spacing w:line="276" w:lineRule="auto"/>
      </w:pPr>
      <w:r>
        <w:fldChar w:fldCharType="end"/>
      </w:r>
    </w:p>
    <w:p w:rsidR="00F87E87" w:rsidRDefault="00262197" w:rsidP="00F87E87">
      <w:pPr>
        <w:ind w:firstLine="708"/>
        <w:jc w:val="both"/>
      </w:pPr>
      <w:r>
        <w:br w:type="page"/>
      </w:r>
    </w:p>
    <w:p w:rsidR="00D807D0" w:rsidRPr="00F87E87" w:rsidRDefault="00D807D0" w:rsidP="00F87E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8"/>
        <w:jc w:val="both"/>
        <w:rPr>
          <w:i/>
        </w:rPr>
      </w:pPr>
      <w:r w:rsidRPr="00F87E87">
        <w:rPr>
          <w:i/>
        </w:rPr>
        <w:lastRenderedPageBreak/>
        <w:t>Данный документ содержит рекомендации, акт</w:t>
      </w:r>
      <w:r w:rsidR="00CB0952">
        <w:rPr>
          <w:i/>
        </w:rPr>
        <w:t>уальные для ведения учета в 20</w:t>
      </w:r>
      <w:r w:rsidR="00213BCC">
        <w:rPr>
          <w:i/>
        </w:rPr>
        <w:t>24</w:t>
      </w:r>
      <w:r w:rsidRPr="00F87E87">
        <w:rPr>
          <w:i/>
        </w:rPr>
        <w:t xml:space="preserve">г. </w:t>
      </w:r>
      <w:r w:rsidR="00F87E87" w:rsidRPr="00F87E87">
        <w:rPr>
          <w:i/>
        </w:rPr>
        <w:t>Подробное описание использующегося функционала приведено в рекомендациях для предыдущих периодов. Все документы доступны в составе мастер-диска.</w:t>
      </w:r>
    </w:p>
    <w:p w:rsidR="00F87E87" w:rsidRDefault="00F87E87" w:rsidP="00F87E87"/>
    <w:p w:rsidR="00F87E87" w:rsidRPr="00F87E87" w:rsidRDefault="00F87E87" w:rsidP="00F87E87"/>
    <w:p w:rsidR="0014422F" w:rsidRDefault="0014422F" w:rsidP="00847683">
      <w:pPr>
        <w:pStyle w:val="1"/>
      </w:pPr>
      <w:bookmarkStart w:id="1" w:name="_Toc186027189"/>
      <w:r>
        <w:t>Законодательное обоснование</w:t>
      </w:r>
      <w:bookmarkEnd w:id="1"/>
    </w:p>
    <w:p w:rsidR="0014422F" w:rsidRDefault="0014422F" w:rsidP="00847683">
      <w:pPr>
        <w:spacing w:after="200"/>
      </w:pPr>
    </w:p>
    <w:p w:rsidR="0014422F" w:rsidRPr="00E77048" w:rsidRDefault="0014422F" w:rsidP="00847683">
      <w:pPr>
        <w:autoSpaceDE w:val="0"/>
        <w:autoSpaceDN w:val="0"/>
        <w:adjustRightInd w:val="0"/>
        <w:spacing w:before="120"/>
        <w:jc w:val="both"/>
        <w:rPr>
          <w:b/>
        </w:rPr>
      </w:pPr>
      <w:r>
        <w:rPr>
          <w:b/>
        </w:rPr>
        <w:t>Нормативная база</w:t>
      </w:r>
      <w:r w:rsidRPr="00E77048">
        <w:rPr>
          <w:b/>
        </w:rPr>
        <w:t xml:space="preserve">: </w:t>
      </w:r>
    </w:p>
    <w:p w:rsidR="00213BCC" w:rsidRDefault="00213BCC" w:rsidP="00213BCC">
      <w:pPr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r w:rsidRPr="00B13498">
        <w:t>Налоговый кодекс Российской Федерации (часть вторая) от 05.08.2000 N 117-ФЗ</w:t>
      </w:r>
    </w:p>
    <w:p w:rsidR="00213BCC" w:rsidRDefault="00213BCC" w:rsidP="00213BCC">
      <w:pPr>
        <w:autoSpaceDE w:val="0"/>
        <w:autoSpaceDN w:val="0"/>
        <w:adjustRightInd w:val="0"/>
        <w:spacing w:before="120"/>
        <w:ind w:left="720"/>
        <w:jc w:val="both"/>
      </w:pPr>
      <w:r w:rsidRPr="00B13498">
        <w:t xml:space="preserve">Раздел XI. </w:t>
      </w:r>
      <w:r>
        <w:t>«С</w:t>
      </w:r>
      <w:r w:rsidRPr="00B13498">
        <w:t xml:space="preserve">траховые взносы в </w:t>
      </w:r>
      <w:r>
        <w:t>Российской Ф</w:t>
      </w:r>
      <w:r w:rsidRPr="00B13498">
        <w:t>едерации</w:t>
      </w:r>
      <w:r>
        <w:t>».</w:t>
      </w:r>
    </w:p>
    <w:p w:rsidR="00213BCC" w:rsidRDefault="00213BCC" w:rsidP="00213BCC">
      <w:pPr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r w:rsidRPr="00B13498">
        <w:t>Федеральный закон от 24.07.1998 N 125-ФЗ</w:t>
      </w:r>
    </w:p>
    <w:p w:rsidR="00213BCC" w:rsidRPr="00B13498" w:rsidRDefault="00213BCC" w:rsidP="00213BCC">
      <w:pPr>
        <w:autoSpaceDE w:val="0"/>
        <w:autoSpaceDN w:val="0"/>
        <w:adjustRightInd w:val="0"/>
        <w:spacing w:before="120"/>
        <w:ind w:left="720"/>
        <w:jc w:val="both"/>
      </w:pPr>
      <w:r>
        <w:t>«</w:t>
      </w:r>
      <w:r w:rsidRPr="00B13498">
        <w:t>Об обязательном социальном страховании от несчастных случаев на производстве и профессиональных заболеваний</w:t>
      </w:r>
      <w:r>
        <w:t>»</w:t>
      </w:r>
    </w:p>
    <w:p w:rsidR="00213BCC" w:rsidRDefault="00213BCC" w:rsidP="00213BCC">
      <w:pPr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r w:rsidRPr="00630746">
        <w:t xml:space="preserve">Федеральный закон </w:t>
      </w:r>
      <w:r w:rsidRPr="00A35BF9">
        <w:t xml:space="preserve">от 15.12.2001 N 167-ФЗ </w:t>
      </w:r>
    </w:p>
    <w:p w:rsidR="00213BCC" w:rsidRDefault="00213BCC" w:rsidP="00213BCC">
      <w:pPr>
        <w:autoSpaceDE w:val="0"/>
        <w:autoSpaceDN w:val="0"/>
        <w:adjustRightInd w:val="0"/>
        <w:spacing w:before="120"/>
        <w:ind w:left="720"/>
        <w:jc w:val="both"/>
      </w:pPr>
      <w:r>
        <w:t>«</w:t>
      </w:r>
      <w:r w:rsidRPr="00A35BF9">
        <w:t>Об обязательном пенсионном страховании в Российской Федерации</w:t>
      </w:r>
      <w:r>
        <w:t>»</w:t>
      </w:r>
    </w:p>
    <w:p w:rsidR="00213BCC" w:rsidRDefault="00213BCC" w:rsidP="00213BCC">
      <w:pPr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bookmarkStart w:id="2" w:name="OLE_LINK159"/>
      <w:r w:rsidRPr="00B13498">
        <w:t>Федеральный закон от 29.12.2006 N 255-ФЗ</w:t>
      </w:r>
    </w:p>
    <w:p w:rsidR="00213BCC" w:rsidRPr="00B13498" w:rsidRDefault="00213BCC" w:rsidP="00213BCC">
      <w:pPr>
        <w:autoSpaceDE w:val="0"/>
        <w:autoSpaceDN w:val="0"/>
        <w:adjustRightInd w:val="0"/>
        <w:spacing w:before="120"/>
        <w:ind w:left="720"/>
        <w:jc w:val="both"/>
      </w:pPr>
      <w:r>
        <w:t>«</w:t>
      </w:r>
      <w:r w:rsidRPr="00B13498">
        <w:t>Об обязательном социальном страховании на случай временной нетрудоспособности и в связи с материнством</w:t>
      </w:r>
      <w:r>
        <w:t>»</w:t>
      </w:r>
    </w:p>
    <w:p w:rsidR="00213BCC" w:rsidRPr="001D0E0A" w:rsidRDefault="00213BCC" w:rsidP="00213BCC">
      <w:pPr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r w:rsidRPr="001D0E0A">
        <w:rPr>
          <w:bCs/>
        </w:rPr>
        <w:t>Федеральный закон от 29.11.2010 N 326-ФЗ</w:t>
      </w:r>
    </w:p>
    <w:bookmarkEnd w:id="2"/>
    <w:p w:rsidR="00213BCC" w:rsidRDefault="00213BCC" w:rsidP="00213BCC">
      <w:pPr>
        <w:autoSpaceDE w:val="0"/>
        <w:autoSpaceDN w:val="0"/>
        <w:adjustRightInd w:val="0"/>
        <w:spacing w:before="120"/>
        <w:ind w:left="720"/>
        <w:jc w:val="both"/>
      </w:pPr>
      <w:r>
        <w:rPr>
          <w:bCs/>
        </w:rPr>
        <w:t>«</w:t>
      </w:r>
      <w:r w:rsidRPr="001D0E0A">
        <w:rPr>
          <w:bCs/>
        </w:rPr>
        <w:t>Об обязательном медицинском стр</w:t>
      </w:r>
      <w:r>
        <w:rPr>
          <w:bCs/>
        </w:rPr>
        <w:t>аховании в Российской Федерации»</w:t>
      </w:r>
    </w:p>
    <w:p w:rsidR="00213BCC" w:rsidRDefault="00213BCC" w:rsidP="00213BCC">
      <w:pPr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bookmarkStart w:id="3" w:name="OLE_LINK1"/>
      <w:r>
        <w:t xml:space="preserve">Постановление Правительства Российской Федерации от 10.11.2023 </w:t>
      </w:r>
      <w:r w:rsidRPr="002F323D">
        <w:rPr>
          <w:lang w:val="en-US"/>
        </w:rPr>
        <w:t>N</w:t>
      </w:r>
      <w:r>
        <w:t xml:space="preserve"> 1883</w:t>
      </w:r>
      <w:r w:rsidRPr="002F323D">
        <w:t xml:space="preserve"> </w:t>
      </w:r>
      <w:r w:rsidRPr="002F323D">
        <w:br/>
      </w:r>
      <w:r>
        <w:t>«О единой предельной величине базы для исчисления страховых взносов с 1 января 2024 г.»</w:t>
      </w:r>
    </w:p>
    <w:p w:rsidR="00213BCC" w:rsidRDefault="00213BCC" w:rsidP="00213BCC">
      <w:pPr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r>
        <w:t xml:space="preserve">Письмо ПФР </w:t>
      </w:r>
      <w:r w:rsidRPr="00114E1C">
        <w:t>от</w:t>
      </w:r>
      <w:r>
        <w:t xml:space="preserve"> </w:t>
      </w:r>
      <w:r w:rsidRPr="00114E1C">
        <w:t>30.12.2013</w:t>
      </w:r>
      <w:r>
        <w:t xml:space="preserve"> </w:t>
      </w:r>
      <w:r w:rsidRPr="00114E1C">
        <w:t xml:space="preserve">N НП-30-26/20622 </w:t>
      </w:r>
    </w:p>
    <w:p w:rsidR="00213BCC" w:rsidRDefault="00213BCC" w:rsidP="00213BCC">
      <w:pPr>
        <w:autoSpaceDE w:val="0"/>
        <w:autoSpaceDN w:val="0"/>
        <w:adjustRightInd w:val="0"/>
        <w:spacing w:before="120"/>
        <w:ind w:left="720"/>
        <w:jc w:val="both"/>
      </w:pPr>
      <w:r>
        <w:t>«</w:t>
      </w:r>
      <w:r w:rsidRPr="00114E1C">
        <w:t>О дополнительных тарифах страховых взносов</w:t>
      </w:r>
      <w:r>
        <w:t>»</w:t>
      </w:r>
    </w:p>
    <w:p w:rsidR="00213BCC" w:rsidRDefault="00213BCC" w:rsidP="00213BCC">
      <w:pPr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r>
        <w:t xml:space="preserve">Письмо ПФР от 12.02.2014 </w:t>
      </w:r>
      <w:r>
        <w:rPr>
          <w:lang w:val="en-US"/>
        </w:rPr>
        <w:t>N</w:t>
      </w:r>
      <w:r w:rsidRPr="008354B5">
        <w:t xml:space="preserve"> НП-30-26/1707</w:t>
      </w:r>
      <w:r>
        <w:t xml:space="preserve"> </w:t>
      </w:r>
    </w:p>
    <w:p w:rsidR="00213BCC" w:rsidRDefault="00213BCC" w:rsidP="00213BCC">
      <w:pPr>
        <w:autoSpaceDE w:val="0"/>
        <w:autoSpaceDN w:val="0"/>
        <w:adjustRightInd w:val="0"/>
        <w:spacing w:before="120"/>
        <w:ind w:left="720"/>
        <w:jc w:val="both"/>
      </w:pPr>
      <w:r>
        <w:t>«</w:t>
      </w:r>
      <w:r w:rsidRPr="00114E1C">
        <w:t>О дополнительных тарифах страховых взносов</w:t>
      </w:r>
      <w:r>
        <w:t>»</w:t>
      </w:r>
    </w:p>
    <w:p w:rsidR="00213BCC" w:rsidRPr="002F323D" w:rsidRDefault="00213BCC" w:rsidP="00213BCC">
      <w:pPr>
        <w:pStyle w:val="af4"/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r w:rsidRPr="002F323D">
        <w:t xml:space="preserve">Письмо Минтруда от 08.09.2014 </w:t>
      </w:r>
      <w:r>
        <w:rPr>
          <w:lang w:val="en-US"/>
        </w:rPr>
        <w:t>N</w:t>
      </w:r>
      <w:r w:rsidRPr="002F323D">
        <w:t xml:space="preserve"> 17-3/10/В-5684</w:t>
      </w:r>
    </w:p>
    <w:p w:rsidR="00213BCC" w:rsidRPr="00F468B4" w:rsidRDefault="00213BCC" w:rsidP="00213BCC">
      <w:pPr>
        <w:autoSpaceDE w:val="0"/>
        <w:autoSpaceDN w:val="0"/>
        <w:adjustRightInd w:val="0"/>
        <w:spacing w:before="120"/>
        <w:ind w:left="720"/>
        <w:jc w:val="both"/>
        <w:rPr>
          <w:bCs/>
        </w:rPr>
      </w:pPr>
      <w:r w:rsidRPr="00F468B4">
        <w:rPr>
          <w:bCs/>
        </w:rPr>
        <w:t>«Об обложении страховыми взносами выплат лицам, признанным беженцами, ходатайствующим о признании их беженцами, и лицам, которым предоставлено временное убежище на территории РФ».</w:t>
      </w:r>
    </w:p>
    <w:bookmarkEnd w:id="3"/>
    <w:p w:rsidR="00213BCC" w:rsidRDefault="00213BCC" w:rsidP="00213BCC">
      <w:pPr>
        <w:pStyle w:val="af4"/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r w:rsidRPr="00D20473">
        <w:t xml:space="preserve">Письмо Федеральной налоговой службы от 20 декабря 2018 г. </w:t>
      </w:r>
      <w:r>
        <w:rPr>
          <w:lang w:val="en-US"/>
        </w:rPr>
        <w:t>N</w:t>
      </w:r>
      <w:r w:rsidRPr="00D20473">
        <w:t xml:space="preserve"> БС-4-11/24802@ </w:t>
      </w:r>
    </w:p>
    <w:p w:rsidR="00213BCC" w:rsidRDefault="00213BCC" w:rsidP="00213BCC">
      <w:pPr>
        <w:pStyle w:val="af4"/>
        <w:autoSpaceDE w:val="0"/>
        <w:autoSpaceDN w:val="0"/>
        <w:adjustRightInd w:val="0"/>
        <w:spacing w:before="120"/>
        <w:jc w:val="both"/>
      </w:pPr>
      <w:r>
        <w:t>«</w:t>
      </w:r>
      <w:r w:rsidRPr="00D20473">
        <w:t>Об исчислении страховых взносов по дополнительным тарифам на обязательное пенсионное страхование</w:t>
      </w:r>
      <w:r>
        <w:t>».</w:t>
      </w:r>
    </w:p>
    <w:p w:rsidR="007D7E25" w:rsidRDefault="007D7E25" w:rsidP="007D7E25">
      <w:pPr>
        <w:pStyle w:val="af4"/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  <w:r w:rsidRPr="007D7E25">
        <w:t>Постановление Правительства РФ от 31.10.2024 N 1457 "О единой предельной величине базы для исчисления страховых взносов с 1 января 2025 г."</w:t>
      </w:r>
    </w:p>
    <w:p w:rsidR="007D7E25" w:rsidRDefault="007D7E25" w:rsidP="007D7E25">
      <w:pPr>
        <w:pStyle w:val="af4"/>
        <w:numPr>
          <w:ilvl w:val="0"/>
          <w:numId w:val="1"/>
        </w:numPr>
        <w:autoSpaceDE w:val="0"/>
        <w:autoSpaceDN w:val="0"/>
        <w:adjustRightInd w:val="0"/>
        <w:spacing w:before="120"/>
        <w:jc w:val="both"/>
      </w:pPr>
    </w:p>
    <w:p w:rsidR="00213BCC" w:rsidRDefault="00213BCC" w:rsidP="00213BCC">
      <w:pPr>
        <w:pStyle w:val="af4"/>
        <w:autoSpaceDE w:val="0"/>
        <w:autoSpaceDN w:val="0"/>
        <w:adjustRightInd w:val="0"/>
        <w:spacing w:before="120"/>
        <w:jc w:val="both"/>
      </w:pPr>
    </w:p>
    <w:p w:rsidR="00213BCC" w:rsidRDefault="00213BCC" w:rsidP="00213BCC">
      <w:pPr>
        <w:numPr>
          <w:ilvl w:val="0"/>
          <w:numId w:val="1"/>
        </w:numPr>
        <w:autoSpaceDE w:val="0"/>
        <w:autoSpaceDN w:val="0"/>
        <w:adjustRightInd w:val="0"/>
        <w:spacing w:before="120"/>
        <w:jc w:val="both"/>
        <w:rPr>
          <w:rFonts w:eastAsiaTheme="majorEastAsia"/>
        </w:rPr>
      </w:pPr>
      <w:r>
        <w:br w:type="page"/>
      </w:r>
    </w:p>
    <w:p w:rsidR="0014422F" w:rsidRPr="00EF5912" w:rsidRDefault="0014422F" w:rsidP="00847683">
      <w:pPr>
        <w:pStyle w:val="1"/>
      </w:pPr>
      <w:bookmarkStart w:id="4" w:name="_Toc186027190"/>
      <w:r>
        <w:lastRenderedPageBreak/>
        <w:t>Реализация в ПП «Парус -</w:t>
      </w:r>
      <w:r w:rsidR="00856636">
        <w:t xml:space="preserve"> </w:t>
      </w:r>
      <w:proofErr w:type="gramStart"/>
      <w:r w:rsidR="00262197">
        <w:t>7</w:t>
      </w:r>
      <w:r>
        <w:t>.хх</w:t>
      </w:r>
      <w:proofErr w:type="gramEnd"/>
      <w:r>
        <w:t>». Правила и принципы настройки словарей</w:t>
      </w:r>
      <w:bookmarkEnd w:id="4"/>
    </w:p>
    <w:p w:rsidR="0014422F" w:rsidRDefault="0014422F" w:rsidP="00847683">
      <w:pPr>
        <w:pStyle w:val="3"/>
      </w:pPr>
      <w:bookmarkStart w:id="5" w:name="_Toc186027191"/>
      <w:r>
        <w:t>Словарь «Выплаты и удержания». Алгоритм «ЕСН»</w:t>
      </w:r>
      <w:bookmarkEnd w:id="5"/>
    </w:p>
    <w:p w:rsidR="0014422F" w:rsidRDefault="0014422F" w:rsidP="00847683">
      <w:pPr>
        <w:spacing w:before="120"/>
        <w:ind w:firstLine="709"/>
        <w:jc w:val="both"/>
      </w:pPr>
      <w:r w:rsidRPr="00C65BC7">
        <w:t>Для исчисления страховых взносов во внебюджетные фонды в Словаре «Выплаты и удержания» настраиваются записи с Типом «Отчисление» по алгоритму «ЕСН»</w:t>
      </w:r>
      <w:r>
        <w:t xml:space="preserve">. Записи создаются для взноса в каждый из внебюджетных фондов, по видам взносов. А именно: ПФС индивидуальная, ПФС солидарная, ПФН, ФСС и ФФОМС. Для каждой записи задаются: </w:t>
      </w:r>
    </w:p>
    <w:p w:rsidR="0014422F" w:rsidRDefault="005D7882" w:rsidP="00847683">
      <w:pPr>
        <w:spacing w:before="120"/>
        <w:jc w:val="center"/>
      </w:pPr>
      <w:r>
        <w:rPr>
          <w:noProof/>
        </w:rPr>
        <w:drawing>
          <wp:inline distT="0" distB="0" distL="0" distR="0">
            <wp:extent cx="3596005" cy="2066925"/>
            <wp:effectExtent l="1905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00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>Тип – отчисление;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Номер – произвольный, на исчисление не влияет; 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>Мнемокод - произвольный, на исчисление не влияет;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Наименование - произвольное, на исчисление не влияет; 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Алгоритм – ЕСН; 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>Параметры алгоритма – различные по видам взносов;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Зависимость от группы ВУ – различные по видам взносов, согласно базе для исчисления (ст. 7 212-ФЗ), 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Видимость </w:t>
      </w:r>
      <w:r w:rsidR="00693668">
        <w:t>лицевых счетов</w:t>
      </w:r>
      <w:r>
        <w:t xml:space="preserve"> – рекомендуемая настройка – «Все»; </w:t>
      </w:r>
    </w:p>
    <w:p w:rsidR="00E425AD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Видимость расчетов - </w:t>
      </w:r>
      <w:r w:rsidR="00693668">
        <w:t>рекомендуемая настройка – «Все»</w:t>
      </w:r>
      <w:r w:rsidR="00E425AD">
        <w:t>;</w:t>
      </w:r>
    </w:p>
    <w:p w:rsidR="00E425AD" w:rsidRDefault="00E425AD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>Смещение периода ЗА – возможность задать смещение исчисления выплаты. Рекомендуемое значение при исчислении взносов – «0».</w:t>
      </w:r>
    </w:p>
    <w:p w:rsidR="0014422F" w:rsidRDefault="0014422F" w:rsidP="00262197">
      <w:pPr>
        <w:spacing w:after="200"/>
      </w:pPr>
      <w:r>
        <w:br w:type="page"/>
      </w:r>
      <w:r>
        <w:lastRenderedPageBreak/>
        <w:t>Рассмотрим параметры алгоритма ЕСН:</w:t>
      </w:r>
    </w:p>
    <w:p w:rsidR="0014422F" w:rsidRDefault="005D7882" w:rsidP="00847683">
      <w:pPr>
        <w:spacing w:before="120"/>
        <w:jc w:val="center"/>
      </w:pPr>
      <w:r>
        <w:rPr>
          <w:noProof/>
        </w:rPr>
        <w:drawing>
          <wp:inline distT="0" distB="0" distL="0" distR="0">
            <wp:extent cx="2990850" cy="275272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22F" w:rsidRDefault="0014422F" w:rsidP="00847683">
      <w:pPr>
        <w:spacing w:before="120"/>
        <w:jc w:val="center"/>
      </w:pPr>
    </w:p>
    <w:p w:rsidR="005B056D" w:rsidRDefault="005B056D" w:rsidP="00330889">
      <w:pPr>
        <w:pStyle w:val="14"/>
        <w:numPr>
          <w:ilvl w:val="0"/>
          <w:numId w:val="3"/>
        </w:numPr>
        <w:spacing w:before="120"/>
        <w:jc w:val="both"/>
      </w:pPr>
      <w:r>
        <w:t xml:space="preserve">Перерасчет сумм доходов </w:t>
      </w:r>
      <w:r w:rsidR="00A81415">
        <w:t>–</w:t>
      </w:r>
      <w:r>
        <w:t xml:space="preserve"> </w:t>
      </w:r>
      <w:r w:rsidR="00A81415">
        <w:t>если чек выставлен, то при расчете по алгоритму расчет сумм доходов предыдущих периодов и текущего месяца будет производиться каждый раз заново.</w:t>
      </w:r>
    </w:p>
    <w:p w:rsidR="00466D9D" w:rsidRPr="007439E6" w:rsidRDefault="00466D9D" w:rsidP="00330889">
      <w:pPr>
        <w:pStyle w:val="14"/>
        <w:numPr>
          <w:ilvl w:val="0"/>
          <w:numId w:val="3"/>
        </w:numPr>
        <w:jc w:val="both"/>
        <w:rPr>
          <w:rFonts w:eastAsia="Times New Roman"/>
          <w:lang w:eastAsia="en-US"/>
        </w:rPr>
      </w:pPr>
      <w:r w:rsidRPr="007439E6">
        <w:rPr>
          <w:rFonts w:eastAsia="Times New Roman"/>
          <w:lang w:eastAsia="en-US"/>
        </w:rPr>
        <w:t>Показывать отрицательный налог - чек определяет, будет ли показано получившееся в результате расчета отрицательное значение общей суммы налога. Если флажок не установлен, то при получении в результате расчета общей суммы налога, которая будет отражена в налоговой карточке текущим месяцем, меньше нуля, она приравнивается к нулю. При этом, если Период ЗА текущей записи начислений является максимальным из всех записей в группе начислений, либо ее Период ЗА &gt;= Период В, то рассчитывается общая сумма налога по всем записям группы начислений, которые имеют Период ЗА &lt;= Период ЗА данной записи. И, если сумма получилась отрицательной, то производится ее дополнение до нуля, после чего сумма дополнения прибавляется к сумме налога указанной записи.</w:t>
      </w:r>
    </w:p>
    <w:p w:rsidR="00466D9D" w:rsidRPr="007439E6" w:rsidRDefault="00466D9D" w:rsidP="00330889">
      <w:pPr>
        <w:pStyle w:val="14"/>
        <w:numPr>
          <w:ilvl w:val="0"/>
          <w:numId w:val="3"/>
        </w:numPr>
        <w:jc w:val="both"/>
        <w:rPr>
          <w:rFonts w:eastAsia="Times New Roman"/>
          <w:lang w:eastAsia="en-US"/>
        </w:rPr>
      </w:pPr>
      <w:r w:rsidRPr="007439E6">
        <w:rPr>
          <w:rFonts w:eastAsia="Times New Roman"/>
          <w:lang w:eastAsia="en-US"/>
        </w:rPr>
        <w:t>Не учитывать данные из справок</w:t>
      </w:r>
      <w:r>
        <w:rPr>
          <w:rFonts w:eastAsia="Times New Roman"/>
          <w:lang w:eastAsia="en-US"/>
        </w:rPr>
        <w:t xml:space="preserve"> - п</w:t>
      </w:r>
      <w:r w:rsidRPr="007439E6">
        <w:rPr>
          <w:rFonts w:eastAsia="Times New Roman"/>
          <w:lang w:eastAsia="en-US"/>
        </w:rPr>
        <w:t xml:space="preserve">о умолчанию при расчете налога используются данные о доходах, вычетах и удержанных налогах из справок с предыдущего места работы и за период до начала работы программы, хранящиеся в анкете сотрудника. Установите данный флажок, чтобы данные из справок не принимались во внимание при расчете. </w:t>
      </w:r>
    </w:p>
    <w:p w:rsidR="00466D9D" w:rsidRDefault="00466D9D" w:rsidP="00330889">
      <w:pPr>
        <w:pStyle w:val="14"/>
        <w:numPr>
          <w:ilvl w:val="0"/>
          <w:numId w:val="3"/>
        </w:numPr>
        <w:spacing w:before="120"/>
        <w:jc w:val="both"/>
      </w:pPr>
      <w:r>
        <w:t xml:space="preserve">Группа налогов – задается имя группы налогов, в пределах которой необходимо производить совместный расчет. </w:t>
      </w:r>
    </w:p>
    <w:p w:rsidR="0014422F" w:rsidRDefault="0014422F" w:rsidP="00330889">
      <w:pPr>
        <w:pStyle w:val="14"/>
        <w:numPr>
          <w:ilvl w:val="0"/>
          <w:numId w:val="3"/>
        </w:numPr>
        <w:spacing w:before="120"/>
      </w:pPr>
      <w:r>
        <w:t>Режим обложения – выбор из списка доступных значений:</w:t>
      </w:r>
    </w:p>
    <w:p w:rsidR="0014422F" w:rsidRDefault="005D7882" w:rsidP="00847683">
      <w:pPr>
        <w:spacing w:before="120"/>
        <w:jc w:val="center"/>
      </w:pPr>
      <w:r>
        <w:rPr>
          <w:noProof/>
        </w:rPr>
        <w:drawing>
          <wp:inline distT="0" distB="0" distL="0" distR="0">
            <wp:extent cx="1224280" cy="59563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4822" t="34886" r="38326" b="590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280" cy="59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22F" w:rsidRDefault="0014422F" w:rsidP="00330889">
      <w:pPr>
        <w:pStyle w:val="14"/>
        <w:numPr>
          <w:ilvl w:val="0"/>
          <w:numId w:val="4"/>
        </w:numPr>
        <w:tabs>
          <w:tab w:val="clear" w:pos="720"/>
          <w:tab w:val="num" w:pos="1134"/>
        </w:tabs>
        <w:spacing w:before="120"/>
        <w:ind w:left="1134"/>
        <w:jc w:val="both"/>
      </w:pPr>
      <w:r>
        <w:t>Не учитывать – начиная с 2010г не используется при расчете взносов;</w:t>
      </w:r>
    </w:p>
    <w:p w:rsidR="0014422F" w:rsidRDefault="0014422F" w:rsidP="00330889">
      <w:pPr>
        <w:pStyle w:val="14"/>
        <w:numPr>
          <w:ilvl w:val="0"/>
          <w:numId w:val="4"/>
        </w:numPr>
        <w:tabs>
          <w:tab w:val="clear" w:pos="720"/>
          <w:tab w:val="num" w:pos="1134"/>
        </w:tabs>
        <w:spacing w:before="120"/>
        <w:ind w:left="1134"/>
        <w:jc w:val="both"/>
      </w:pPr>
      <w:r>
        <w:t>Общий – учитывается только шкала, заданная как соответствующая общему тарифу</w:t>
      </w:r>
      <w:r w:rsidR="007D4E16">
        <w:t>.</w:t>
      </w:r>
      <w:r w:rsidRPr="009E2E10">
        <w:t xml:space="preserve"> тарифу для временного пребывания/проживания</w:t>
      </w:r>
      <w:r w:rsidR="007D4E16">
        <w:t>, дополнительному тарифу</w:t>
      </w:r>
      <w:r w:rsidRPr="009E2E10">
        <w:t>;</w:t>
      </w:r>
    </w:p>
    <w:p w:rsidR="0014422F" w:rsidRDefault="0014422F" w:rsidP="00330889">
      <w:pPr>
        <w:pStyle w:val="14"/>
        <w:numPr>
          <w:ilvl w:val="0"/>
          <w:numId w:val="4"/>
        </w:numPr>
        <w:tabs>
          <w:tab w:val="clear" w:pos="720"/>
          <w:tab w:val="num" w:pos="1134"/>
        </w:tabs>
        <w:spacing w:before="120"/>
        <w:ind w:left="1134"/>
        <w:jc w:val="both"/>
      </w:pPr>
      <w:r>
        <w:t>Льготный – учитывается только шкала, заданная как соответствующая льготному тарифу;</w:t>
      </w:r>
    </w:p>
    <w:p w:rsidR="0014422F" w:rsidRDefault="0014422F" w:rsidP="00330889">
      <w:pPr>
        <w:pStyle w:val="14"/>
        <w:numPr>
          <w:ilvl w:val="0"/>
          <w:numId w:val="4"/>
        </w:numPr>
        <w:tabs>
          <w:tab w:val="clear" w:pos="720"/>
          <w:tab w:val="num" w:pos="1134"/>
        </w:tabs>
        <w:spacing w:before="120"/>
        <w:ind w:left="1134"/>
        <w:jc w:val="both"/>
      </w:pPr>
      <w:r>
        <w:t>Все – учитываются все шкалы, заданные в параметрах алгоритма.</w:t>
      </w:r>
    </w:p>
    <w:p w:rsidR="0014422F" w:rsidRPr="00FE7388" w:rsidRDefault="0014422F" w:rsidP="00847683">
      <w:pPr>
        <w:autoSpaceDE w:val="0"/>
        <w:autoSpaceDN w:val="0"/>
        <w:adjustRightInd w:val="0"/>
        <w:spacing w:before="100" w:after="100"/>
        <w:ind w:firstLine="708"/>
        <w:jc w:val="both"/>
        <w:rPr>
          <w:rFonts w:eastAsia="Times New Roman"/>
          <w:lang w:eastAsia="en-US"/>
        </w:rPr>
      </w:pPr>
      <w:r w:rsidRPr="00FE7388">
        <w:rPr>
          <w:rFonts w:eastAsia="Times New Roman"/>
          <w:lang w:eastAsia="en-US"/>
        </w:rPr>
        <w:t>Если год "Периода ЗА" начисления &gt;= 2010, то при расчетах будет использоваться выбранное значение режима. В противном случае - будет использоваться значение Не учитывать.</w:t>
      </w:r>
    </w:p>
    <w:p w:rsidR="0014422F" w:rsidRDefault="0014422F" w:rsidP="00330889">
      <w:pPr>
        <w:pStyle w:val="14"/>
        <w:numPr>
          <w:ilvl w:val="0"/>
          <w:numId w:val="3"/>
        </w:numPr>
        <w:jc w:val="both"/>
        <w:rPr>
          <w:rFonts w:eastAsia="Times New Roman"/>
          <w:lang w:eastAsia="en-US"/>
        </w:rPr>
      </w:pPr>
      <w:r>
        <w:lastRenderedPageBreak/>
        <w:t xml:space="preserve">Правила определения шкалы - </w:t>
      </w:r>
      <w:r w:rsidRPr="0052550C">
        <w:rPr>
          <w:rFonts w:eastAsia="Times New Roman"/>
          <w:lang w:eastAsia="en-US"/>
        </w:rPr>
        <w:t>использу</w:t>
      </w:r>
      <w:r>
        <w:rPr>
          <w:rFonts w:eastAsia="Times New Roman"/>
          <w:lang w:eastAsia="en-US"/>
        </w:rPr>
        <w:t>ю</w:t>
      </w:r>
      <w:r w:rsidRPr="0052550C">
        <w:rPr>
          <w:rFonts w:eastAsia="Times New Roman"/>
          <w:lang w:eastAsia="en-US"/>
        </w:rPr>
        <w:t>тся, если не задана постоянная величина процента и не задана шкала налогообложения</w:t>
      </w:r>
      <w:r>
        <w:rPr>
          <w:rFonts w:eastAsia="Times New Roman"/>
          <w:lang w:eastAsia="en-US"/>
        </w:rPr>
        <w:t>. Возможно задать 3 вида шкал:</w:t>
      </w:r>
    </w:p>
    <w:p w:rsidR="0014422F" w:rsidRPr="0052550C" w:rsidRDefault="0014422F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Правило определения шкалы - шкала, заданная как соответствующая общему тарифу (основному для предприятия);</w:t>
      </w:r>
    </w:p>
    <w:p w:rsidR="0014422F" w:rsidRPr="0052550C" w:rsidRDefault="0014422F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Правило определения льготной шкалы - шкала, заданная как соответствующая льготному тарифу (тарифу для сотрудников-инвалидов);</w:t>
      </w:r>
    </w:p>
    <w:p w:rsidR="0014422F" w:rsidRPr="007D4E16" w:rsidRDefault="0014422F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Правило определения шкалы временного пребывания/проживания - шкала, заданная как соответствующая общему тарифу для сотрудников, имеющих статус временно пребывающих/проживающих на территории РФ;</w:t>
      </w:r>
    </w:p>
    <w:p w:rsidR="007D4E16" w:rsidRPr="007439E6" w:rsidRDefault="007D4E16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Правило определения шкалы дополнительно тарифа предприятия – шкала, заданная как соответствующая дополнительному тарифу, применяемому на предприятии (аптечные подразделения</w:t>
      </w:r>
      <w:r w:rsidR="00571F78">
        <w:t xml:space="preserve"> и др.</w:t>
      </w:r>
      <w:r>
        <w:t>);</w:t>
      </w:r>
    </w:p>
    <w:p w:rsidR="007D4E16" w:rsidRPr="007D4E16" w:rsidRDefault="007D4E16" w:rsidP="00330889">
      <w:pPr>
        <w:pStyle w:val="14"/>
        <w:numPr>
          <w:ilvl w:val="1"/>
          <w:numId w:val="5"/>
        </w:numPr>
        <w:tabs>
          <w:tab w:val="clear" w:pos="2160"/>
        </w:tabs>
        <w:ind w:left="720"/>
        <w:jc w:val="both"/>
      </w:pPr>
      <w:r w:rsidRPr="007D4E16">
        <w:t>Признак временно пребывающего – выбирается запись Словаря «Аналитические признаки», которой отмечены сотрудники-иностранцы,</w:t>
      </w:r>
      <w:r w:rsidRPr="007439E6">
        <w:t xml:space="preserve"> </w:t>
      </w:r>
      <w:r>
        <w:t>имеющие статус временно пребывающих на территории РФ</w:t>
      </w:r>
      <w:r w:rsidRPr="007D4E16">
        <w:t xml:space="preserve">. </w:t>
      </w:r>
    </w:p>
    <w:p w:rsidR="007D4E16" w:rsidRPr="007D4E16" w:rsidRDefault="007D4E16" w:rsidP="00330889">
      <w:pPr>
        <w:pStyle w:val="14"/>
        <w:numPr>
          <w:ilvl w:val="1"/>
          <w:numId w:val="5"/>
        </w:numPr>
        <w:tabs>
          <w:tab w:val="clear" w:pos="2160"/>
        </w:tabs>
        <w:ind w:left="720"/>
        <w:jc w:val="both"/>
      </w:pPr>
      <w:r w:rsidRPr="007D4E16">
        <w:t>Признак временно проживающего - выбирается запись Словаря «Аналитические признаки», которой отмечены сотрудники-иностранцы,</w:t>
      </w:r>
      <w:r w:rsidRPr="007439E6">
        <w:t xml:space="preserve"> </w:t>
      </w:r>
      <w:r>
        <w:t>имеющие статус временно проживающих на территории РФ</w:t>
      </w:r>
      <w:r w:rsidRPr="007D4E16">
        <w:t>.</w:t>
      </w:r>
    </w:p>
    <w:p w:rsidR="007D4E16" w:rsidRPr="007D4E16" w:rsidRDefault="007D4E16" w:rsidP="00330889">
      <w:pPr>
        <w:pStyle w:val="14"/>
        <w:numPr>
          <w:ilvl w:val="0"/>
          <w:numId w:val="6"/>
        </w:numPr>
        <w:autoSpaceDE w:val="0"/>
        <w:autoSpaceDN w:val="0"/>
        <w:adjustRightInd w:val="0"/>
        <w:spacing w:before="100" w:after="100"/>
        <w:jc w:val="both"/>
        <w:rPr>
          <w:rFonts w:eastAsia="Times New Roman"/>
          <w:lang w:eastAsia="en-US"/>
        </w:rPr>
      </w:pPr>
      <w:r>
        <w:rPr>
          <w:rFonts w:eastAsia="Times New Roman"/>
          <w:lang w:eastAsia="en-US"/>
        </w:rPr>
        <w:t xml:space="preserve">Признак дополнительного тарифа - </w:t>
      </w:r>
      <w:r w:rsidRPr="007D4E16">
        <w:t>выбирается запись Словаря «Аналитические признаки», которой отмечены сотрудники</w:t>
      </w:r>
      <w:r>
        <w:t>, ра</w:t>
      </w:r>
      <w:r w:rsidR="00CC07F9">
        <w:t>ботающие по виду деятельности, д</w:t>
      </w:r>
      <w:r>
        <w:t>ля которого предусмотрен дополнительный режим с пониженными ставками взносов</w:t>
      </w:r>
      <w:r w:rsidR="00CC07F9">
        <w:t xml:space="preserve"> (аптечные подразделения, например)</w:t>
      </w:r>
      <w:r>
        <w:t>;</w:t>
      </w:r>
    </w:p>
    <w:p w:rsidR="0014422F" w:rsidRPr="007439E6" w:rsidRDefault="0014422F" w:rsidP="00330889">
      <w:pPr>
        <w:pStyle w:val="14"/>
        <w:numPr>
          <w:ilvl w:val="0"/>
          <w:numId w:val="6"/>
        </w:numPr>
        <w:autoSpaceDE w:val="0"/>
        <w:autoSpaceDN w:val="0"/>
        <w:adjustRightInd w:val="0"/>
        <w:spacing w:before="100" w:after="100"/>
        <w:jc w:val="both"/>
        <w:rPr>
          <w:rFonts w:eastAsia="Times New Roman"/>
          <w:lang w:eastAsia="en-US"/>
        </w:rPr>
      </w:pPr>
      <w:r>
        <w:t>Ставка ограничения - н</w:t>
      </w:r>
      <w:r w:rsidRPr="007439E6">
        <w:rPr>
          <w:rFonts w:eastAsia="Times New Roman"/>
          <w:lang w:eastAsia="en-US"/>
        </w:rPr>
        <w:t xml:space="preserve">а оба дохода (доход и доход по льготе) имеется общее ограничение на величину облагаемого дохода, и значение этого ограничения в Системе указывается в данном параметре (через шкалу коэффициентов индексации). Если год "Периода ЗА" начисления &lt;= 2012, то при расчетах будет использоваться выбранная запись Словаря «Коэффициенты индексации». </w:t>
      </w:r>
      <w:r>
        <w:rPr>
          <w:rFonts w:eastAsia="Times New Roman"/>
          <w:lang w:eastAsia="en-US"/>
        </w:rPr>
        <w:t>В расчетных периодах, начиная с 2012г, параметр не учитывается при исчислении.</w:t>
      </w:r>
    </w:p>
    <w:p w:rsidR="007D4E16" w:rsidRPr="0052550C" w:rsidRDefault="007D4E16" w:rsidP="00330889">
      <w:pPr>
        <w:pStyle w:val="14"/>
        <w:numPr>
          <w:ilvl w:val="0"/>
          <w:numId w:val="6"/>
        </w:numPr>
        <w:jc w:val="both"/>
        <w:rPr>
          <w:rFonts w:eastAsia="Times New Roman"/>
          <w:lang w:eastAsia="en-US"/>
        </w:rPr>
      </w:pPr>
      <w:r>
        <w:t xml:space="preserve">Шкала налогообложения - </w:t>
      </w:r>
      <w:r w:rsidRPr="0052550C">
        <w:rPr>
          <w:rFonts w:eastAsia="Times New Roman"/>
          <w:lang w:eastAsia="en-US"/>
        </w:rPr>
        <w:t>необходима для задания величины процента оплаты</w:t>
      </w:r>
      <w:r>
        <w:rPr>
          <w:rFonts w:eastAsia="Times New Roman"/>
          <w:lang w:eastAsia="en-US"/>
        </w:rPr>
        <w:t>, например, в случае ступенчатой шкалы налогообложения</w:t>
      </w:r>
      <w:r w:rsidRPr="0052550C">
        <w:rPr>
          <w:rFonts w:eastAsia="Times New Roman"/>
          <w:lang w:eastAsia="en-US"/>
        </w:rPr>
        <w:t>. Данное значение используется, если не задана постоянная величина процента</w:t>
      </w:r>
      <w:r>
        <w:rPr>
          <w:rFonts w:eastAsia="Times New Roman"/>
          <w:lang w:eastAsia="en-US"/>
        </w:rPr>
        <w:t>.</w:t>
      </w:r>
    </w:p>
    <w:p w:rsidR="00963DFA" w:rsidRDefault="00963DFA" w:rsidP="00330889">
      <w:pPr>
        <w:pStyle w:val="14"/>
        <w:numPr>
          <w:ilvl w:val="0"/>
          <w:numId w:val="6"/>
        </w:numPr>
        <w:spacing w:before="120"/>
      </w:pPr>
      <w:r>
        <w:t>Процент – если требуется исчислять взнос по фиксированной процентной ставке. Для взносов во внебюджетные фонды не используется.</w:t>
      </w:r>
    </w:p>
    <w:p w:rsidR="0014422F" w:rsidRDefault="0014422F" w:rsidP="00847683">
      <w:pPr>
        <w:spacing w:before="120"/>
        <w:ind w:firstLine="709"/>
        <w:jc w:val="both"/>
        <w:rPr>
          <w:rFonts w:eastAsia="Times New Roman"/>
          <w:lang w:eastAsia="en-US"/>
        </w:rPr>
      </w:pPr>
      <w:r w:rsidRPr="008C0E06">
        <w:rPr>
          <w:rFonts w:eastAsia="Times New Roman"/>
          <w:color w:val="FF0000"/>
          <w:lang w:eastAsia="en-US"/>
        </w:rPr>
        <w:t>Внимание!</w:t>
      </w:r>
      <w:r>
        <w:rPr>
          <w:rFonts w:eastAsia="Times New Roman"/>
          <w:lang w:eastAsia="en-US"/>
        </w:rPr>
        <w:t xml:space="preserve"> Исчисление взносов для сотрудников, имеющих признак временного пребывания/проживания, производится по шкале, выбранной в параметре «</w:t>
      </w:r>
      <w:r>
        <w:t>Правило определения шкалы временного пребывания/проживания</w:t>
      </w:r>
      <w:r>
        <w:rPr>
          <w:rFonts w:eastAsia="Times New Roman"/>
          <w:lang w:eastAsia="en-US"/>
        </w:rPr>
        <w:t xml:space="preserve">». </w:t>
      </w:r>
    </w:p>
    <w:p w:rsidR="00CE6F11" w:rsidRDefault="00CE6F11" w:rsidP="00847683">
      <w:pPr>
        <w:spacing w:before="120"/>
        <w:ind w:firstLine="709"/>
        <w:jc w:val="both"/>
        <w:rPr>
          <w:rFonts w:eastAsia="Times New Roman"/>
          <w:lang w:eastAsia="en-US"/>
        </w:rPr>
      </w:pPr>
      <w:r w:rsidRPr="00CE6F11">
        <w:rPr>
          <w:rFonts w:eastAsia="Times New Roman"/>
          <w:i/>
          <w:lang w:eastAsia="en-US"/>
        </w:rPr>
        <w:t>Примечание.</w:t>
      </w:r>
      <w:r>
        <w:rPr>
          <w:rFonts w:eastAsia="Times New Roman"/>
          <w:lang w:eastAsia="en-US"/>
        </w:rPr>
        <w:t xml:space="preserve"> Начиная с редакции ПП «Парус-7» от января 2013г имеется возможность массового присвоения особых отметок записям Раздела «Сотрудники»:</w:t>
      </w:r>
    </w:p>
    <w:tbl>
      <w:tblPr>
        <w:tblW w:w="5000" w:type="pct"/>
        <w:tblLayout w:type="fixed"/>
        <w:tblLook w:val="01E0" w:firstRow="1" w:lastRow="1" w:firstColumn="1" w:lastColumn="1" w:noHBand="0" w:noVBand="0"/>
      </w:tblPr>
      <w:tblGrid>
        <w:gridCol w:w="1959"/>
        <w:gridCol w:w="1759"/>
        <w:gridCol w:w="728"/>
        <w:gridCol w:w="170"/>
        <w:gridCol w:w="2292"/>
        <w:gridCol w:w="2447"/>
      </w:tblGrid>
      <w:tr w:rsidR="00CE6F11" w:rsidRPr="008C4DC3" w:rsidTr="008C4DC3">
        <w:tc>
          <w:tcPr>
            <w:tcW w:w="2467" w:type="pct"/>
            <w:gridSpan w:val="4"/>
          </w:tcPr>
          <w:p w:rsidR="00CE6F11" w:rsidRPr="008C4DC3" w:rsidRDefault="001C5344" w:rsidP="008C4DC3">
            <w:pPr>
              <w:spacing w:before="120"/>
              <w:jc w:val="both"/>
              <w:rPr>
                <w:rFonts w:eastAsia="Times New Roman"/>
                <w:lang w:eastAsia="en-US"/>
              </w:rPr>
            </w:pPr>
            <w:r>
              <w:rPr>
                <w:rFonts w:eastAsia="Times New Roman"/>
                <w:i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>
                      <wp:simplePos x="0" y="0"/>
                      <wp:positionH relativeFrom="column">
                        <wp:posOffset>1066800</wp:posOffset>
                      </wp:positionH>
                      <wp:positionV relativeFrom="paragraph">
                        <wp:posOffset>2659380</wp:posOffset>
                      </wp:positionV>
                      <wp:extent cx="304800" cy="228600"/>
                      <wp:effectExtent l="13335" t="9525" r="53340" b="66675"/>
                      <wp:wrapNone/>
                      <wp:docPr id="110" name="Line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0" cy="2286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3C5DB4E" id="Line 23" o:spid="_x0000_s1026" style="position:absolute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pt,209.4pt" to="108pt,22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" strokecolor="red">
                      <v:stroke endarrow="open"/>
                    </v:line>
                  </w:pict>
                </mc:Fallback>
              </mc:AlternateContent>
            </w:r>
            <w:r w:rsidR="005D7882">
              <w:rPr>
                <w:rFonts w:eastAsia="Times New Roman"/>
                <w:noProof/>
              </w:rPr>
              <w:drawing>
                <wp:inline distT="0" distB="0" distL="0" distR="0">
                  <wp:extent cx="2800350" cy="2662555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6418" t="6964" r="67815" b="499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2662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25" w:type="pct"/>
          </w:tcPr>
          <w:p w:rsidR="00CE6F11" w:rsidRPr="008C4DC3" w:rsidRDefault="00CE6F11" w:rsidP="008C4DC3">
            <w:pPr>
              <w:spacing w:before="120"/>
              <w:jc w:val="both"/>
              <w:rPr>
                <w:rFonts w:eastAsia="Times New Roman"/>
                <w:lang w:eastAsia="en-US"/>
              </w:rPr>
            </w:pPr>
          </w:p>
        </w:tc>
        <w:tc>
          <w:tcPr>
            <w:tcW w:w="1308" w:type="pct"/>
          </w:tcPr>
          <w:p w:rsidR="00CE6F11" w:rsidRPr="008C4DC3" w:rsidRDefault="00CE6F11" w:rsidP="008C4DC3">
            <w:pPr>
              <w:spacing w:before="120"/>
              <w:jc w:val="both"/>
              <w:rPr>
                <w:rFonts w:eastAsia="Times New Roman"/>
                <w:lang w:eastAsia="en-US"/>
              </w:rPr>
            </w:pPr>
          </w:p>
        </w:tc>
      </w:tr>
      <w:tr w:rsidR="00D13AD9" w:rsidRPr="008C4DC3" w:rsidTr="008C4DC3">
        <w:tc>
          <w:tcPr>
            <w:tcW w:w="1047" w:type="pct"/>
          </w:tcPr>
          <w:p w:rsidR="00D13AD9" w:rsidRPr="008C4DC3" w:rsidRDefault="00D13AD9" w:rsidP="008C4DC3">
            <w:pPr>
              <w:spacing w:before="120"/>
              <w:jc w:val="both"/>
              <w:rPr>
                <w:rFonts w:eastAsia="Times New Roman"/>
                <w:lang w:eastAsia="en-US"/>
              </w:rPr>
            </w:pPr>
          </w:p>
        </w:tc>
        <w:tc>
          <w:tcPr>
            <w:tcW w:w="2645" w:type="pct"/>
            <w:gridSpan w:val="4"/>
          </w:tcPr>
          <w:p w:rsidR="00D13AD9" w:rsidRPr="008C4DC3" w:rsidRDefault="001C5344" w:rsidP="008C4DC3">
            <w:pPr>
              <w:spacing w:before="120"/>
              <w:jc w:val="right"/>
              <w:rPr>
                <w:rFonts w:eastAsia="Times New Roman"/>
                <w:lang w:eastAsia="en-US"/>
              </w:rPr>
            </w:pPr>
            <w:r>
              <w:rPr>
                <w:rFonts w:eastAsia="Times New Roman"/>
                <w:i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>
                      <wp:simplePos x="0" y="0"/>
                      <wp:positionH relativeFrom="column">
                        <wp:posOffset>2689860</wp:posOffset>
                      </wp:positionH>
                      <wp:positionV relativeFrom="paragraph">
                        <wp:posOffset>340360</wp:posOffset>
                      </wp:positionV>
                      <wp:extent cx="381000" cy="800100"/>
                      <wp:effectExtent l="13335" t="13335" r="72390" b="43815"/>
                      <wp:wrapNone/>
                      <wp:docPr id="109" name="Line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1000" cy="8001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190DC44" id="Line 24" o:spid="_x0000_s1026" style="position:absolute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1.8pt,26.8pt" to="241.8pt,8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" strokecolor="red">
                      <v:stroke endarrow="open"/>
                    </v:line>
                  </w:pict>
                </mc:Fallback>
              </mc:AlternateContent>
            </w:r>
            <w:r w:rsidR="005D7882">
              <w:rPr>
                <w:rFonts w:eastAsia="Times New Roman"/>
                <w:noProof/>
              </w:rPr>
              <w:drawing>
                <wp:inline distT="0" distB="0" distL="0" distR="0">
                  <wp:extent cx="2943225" cy="733425"/>
                  <wp:effectExtent l="19050" t="0" r="952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b="220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8" w:type="pct"/>
          </w:tcPr>
          <w:p w:rsidR="00D13AD9" w:rsidRPr="008C4DC3" w:rsidRDefault="00D13AD9" w:rsidP="008C4DC3">
            <w:pPr>
              <w:spacing w:before="120"/>
              <w:jc w:val="both"/>
              <w:rPr>
                <w:rFonts w:eastAsia="Times New Roman"/>
                <w:lang w:eastAsia="en-US"/>
              </w:rPr>
            </w:pPr>
          </w:p>
        </w:tc>
      </w:tr>
      <w:tr w:rsidR="00D13AD9" w:rsidRPr="008C4DC3" w:rsidTr="008C4DC3">
        <w:tc>
          <w:tcPr>
            <w:tcW w:w="1987" w:type="pct"/>
            <w:gridSpan w:val="2"/>
          </w:tcPr>
          <w:p w:rsidR="00D13AD9" w:rsidRPr="008C4DC3" w:rsidRDefault="00D13AD9" w:rsidP="008C4DC3">
            <w:pPr>
              <w:spacing w:before="120"/>
              <w:jc w:val="both"/>
              <w:rPr>
                <w:rFonts w:eastAsia="Times New Roman"/>
                <w:lang w:eastAsia="en-US"/>
              </w:rPr>
            </w:pPr>
          </w:p>
        </w:tc>
        <w:tc>
          <w:tcPr>
            <w:tcW w:w="389" w:type="pct"/>
          </w:tcPr>
          <w:p w:rsidR="00D13AD9" w:rsidRPr="008C4DC3" w:rsidRDefault="00D13AD9" w:rsidP="008C4DC3">
            <w:pPr>
              <w:spacing w:before="120"/>
              <w:jc w:val="both"/>
              <w:rPr>
                <w:rFonts w:eastAsia="Times New Roman"/>
                <w:lang w:eastAsia="en-US"/>
              </w:rPr>
            </w:pPr>
          </w:p>
        </w:tc>
        <w:tc>
          <w:tcPr>
            <w:tcW w:w="2624" w:type="pct"/>
            <w:gridSpan w:val="3"/>
          </w:tcPr>
          <w:p w:rsidR="00D13AD9" w:rsidRPr="008C4DC3" w:rsidRDefault="005D7882" w:rsidP="008C4DC3">
            <w:pPr>
              <w:spacing w:before="120"/>
              <w:jc w:val="center"/>
              <w:rPr>
                <w:rFonts w:eastAsia="Times New Roman"/>
                <w:lang w:eastAsia="en-US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>
                  <wp:extent cx="2009775" cy="1152525"/>
                  <wp:effectExtent l="19050" t="0" r="952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E6F11" w:rsidRDefault="00D13AD9" w:rsidP="00D13AD9">
      <w:pPr>
        <w:spacing w:before="120"/>
        <w:ind w:firstLine="708"/>
        <w:jc w:val="both"/>
        <w:rPr>
          <w:rFonts w:eastAsia="Times New Roman"/>
          <w:lang w:eastAsia="en-US"/>
        </w:rPr>
      </w:pPr>
      <w:r>
        <w:rPr>
          <w:rFonts w:eastAsia="Times New Roman"/>
          <w:lang w:eastAsia="en-US"/>
        </w:rPr>
        <w:t>Рассмотрим другие атрибуты отчисления:</w:t>
      </w:r>
    </w:p>
    <w:p w:rsidR="00CE6F11" w:rsidRPr="00C65BC7" w:rsidRDefault="00CE6F11" w:rsidP="00CE6F11">
      <w:pPr>
        <w:spacing w:before="120"/>
        <w:jc w:val="both"/>
      </w:pPr>
    </w:p>
    <w:p w:rsidR="0014422F" w:rsidRDefault="005D7882" w:rsidP="00847683">
      <w:pPr>
        <w:jc w:val="center"/>
      </w:pPr>
      <w:r>
        <w:rPr>
          <w:noProof/>
        </w:rPr>
        <w:drawing>
          <wp:inline distT="0" distB="0" distL="0" distR="0">
            <wp:extent cx="3634105" cy="2095500"/>
            <wp:effectExtent l="1905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10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22F" w:rsidRDefault="0014422F" w:rsidP="00847683"/>
    <w:p w:rsidR="00571F78" w:rsidRPr="00165CB2" w:rsidRDefault="0014422F" w:rsidP="00330889">
      <w:pPr>
        <w:pStyle w:val="af4"/>
        <w:numPr>
          <w:ilvl w:val="0"/>
          <w:numId w:val="7"/>
        </w:numPr>
        <w:spacing w:before="120"/>
        <w:ind w:left="714" w:hanging="357"/>
        <w:jc w:val="both"/>
      </w:pPr>
      <w:r w:rsidRPr="00165CB2">
        <w:t>Учет в пенсионном фонде – выбор записи Словаря «Настройка отчетности для ПФР». Задаются для ПФС индивидуальной, солидарной и ПФ</w:t>
      </w:r>
      <w:r w:rsidR="00021884" w:rsidRPr="00165CB2">
        <w:t>Н</w:t>
      </w:r>
      <w:r w:rsidRPr="00165CB2">
        <w:t xml:space="preserve">. </w:t>
      </w:r>
      <w:r w:rsidR="00571F78" w:rsidRPr="00165CB2">
        <w:t>В отчетности с 2014г</w:t>
      </w:r>
      <w:r w:rsidR="00165CB2" w:rsidRPr="00165CB2">
        <w:t xml:space="preserve"> </w:t>
      </w:r>
      <w:r w:rsidR="00571F78" w:rsidRPr="00165CB2">
        <w:t xml:space="preserve">не </w:t>
      </w:r>
      <w:r w:rsidR="00165CB2" w:rsidRPr="00165CB2">
        <w:t>используется</w:t>
      </w:r>
      <w:r w:rsidR="00571F78" w:rsidRPr="00165CB2">
        <w:t>.</w:t>
      </w:r>
    </w:p>
    <w:p w:rsidR="00021884" w:rsidRDefault="00021884" w:rsidP="00330889">
      <w:pPr>
        <w:pStyle w:val="14"/>
        <w:numPr>
          <w:ilvl w:val="0"/>
          <w:numId w:val="7"/>
        </w:numPr>
        <w:jc w:val="both"/>
      </w:pPr>
      <w:r>
        <w:t>Налоговая база ЕСН – задается ссылка на запись Словаря «Настройка налоговой отчетности», соответствующую виду взноса.</w:t>
      </w:r>
    </w:p>
    <w:p w:rsidR="0014422F" w:rsidRDefault="0014422F" w:rsidP="00330889">
      <w:pPr>
        <w:pStyle w:val="14"/>
        <w:numPr>
          <w:ilvl w:val="0"/>
          <w:numId w:val="7"/>
        </w:numPr>
        <w:jc w:val="both"/>
      </w:pPr>
      <w:r>
        <w:t xml:space="preserve">Запрет повторного начисления – параметры выставляются по потребности клиента. </w:t>
      </w:r>
    </w:p>
    <w:p w:rsidR="0014422F" w:rsidRDefault="0014422F" w:rsidP="00330889">
      <w:pPr>
        <w:pStyle w:val="14"/>
        <w:numPr>
          <w:ilvl w:val="0"/>
          <w:numId w:val="7"/>
        </w:numPr>
        <w:jc w:val="both"/>
      </w:pPr>
      <w:r>
        <w:t>Округление – 2 знака. Режим – «стандартное».</w:t>
      </w:r>
    </w:p>
    <w:p w:rsidR="0014422F" w:rsidRDefault="0014422F" w:rsidP="00330889">
      <w:pPr>
        <w:pStyle w:val="14"/>
        <w:numPr>
          <w:ilvl w:val="0"/>
          <w:numId w:val="7"/>
        </w:numPr>
        <w:jc w:val="both"/>
      </w:pPr>
      <w:r>
        <w:t>Формирование оснований - параметры выставляются по потребности клиента</w:t>
      </w:r>
      <w:r w:rsidR="00E425AD">
        <w:t>.</w:t>
      </w:r>
    </w:p>
    <w:p w:rsidR="00E425AD" w:rsidRDefault="00E425AD" w:rsidP="00330889">
      <w:pPr>
        <w:pStyle w:val="14"/>
        <w:numPr>
          <w:ilvl w:val="0"/>
          <w:numId w:val="7"/>
        </w:numPr>
        <w:spacing w:before="120"/>
        <w:jc w:val="both"/>
      </w:pPr>
      <w:r>
        <w:t>Признак «Постоянная» - рекомендуемая настройка – чек выставлен.</w:t>
      </w:r>
    </w:p>
    <w:p w:rsidR="00E425AD" w:rsidRDefault="00E425AD" w:rsidP="00330889">
      <w:pPr>
        <w:pStyle w:val="14"/>
        <w:numPr>
          <w:ilvl w:val="0"/>
          <w:numId w:val="7"/>
        </w:numPr>
        <w:spacing w:before="120"/>
        <w:jc w:val="both"/>
      </w:pPr>
      <w:r>
        <w:t>Признак «Автопересчет» - рекомендуемая настройка – чек выставлен.</w:t>
      </w:r>
    </w:p>
    <w:p w:rsidR="0014422F" w:rsidRDefault="0014422F" w:rsidP="00A41E44">
      <w:pPr>
        <w:pStyle w:val="3"/>
      </w:pPr>
      <w:bookmarkStart w:id="6" w:name="_Toc186027192"/>
      <w:r>
        <w:t>Словарь «Выплаты и удержания». Алгоритм «</w:t>
      </w:r>
      <w:r w:rsidRPr="000A7174">
        <w:t>Дополнительный тариф ПФР</w:t>
      </w:r>
      <w:r>
        <w:t>»</w:t>
      </w:r>
      <w:bookmarkEnd w:id="6"/>
    </w:p>
    <w:p w:rsidR="0014422F" w:rsidRDefault="0014422F" w:rsidP="00A41E44"/>
    <w:p w:rsidR="0014422F" w:rsidRDefault="0014422F" w:rsidP="000A7174">
      <w:pPr>
        <w:ind w:firstLine="708"/>
        <w:jc w:val="both"/>
      </w:pPr>
      <w:r>
        <w:t xml:space="preserve">Для исчисления </w:t>
      </w:r>
      <w:r w:rsidRPr="000A787A">
        <w:t>взносов на солидарную часть пенсии по дополнительному тарифу</w:t>
      </w:r>
      <w:r>
        <w:t xml:space="preserve">, предусмотренному ст. </w:t>
      </w:r>
      <w:r w:rsidRPr="00AB478B">
        <w:t>58.3 «Дополнительные тарифы страховых взносов для отдельных категорий плательщиков страховых взносов с 1 января 2013 года», согласно которой для предприятий вводится дополнительный тариф на солидарную часть в отношении работников, занятых на вредных или тяжелых работах</w:t>
      </w:r>
      <w:r>
        <w:t xml:space="preserve">, </w:t>
      </w:r>
      <w:r w:rsidRPr="00C65BC7">
        <w:t>в Словаре «Выплаты и удержания» настраиваются записи с Типом «Отчисление» по алгоритму «</w:t>
      </w:r>
      <w:r w:rsidRPr="000A7174">
        <w:t>Дополнительный тариф ПФР</w:t>
      </w:r>
      <w:r w:rsidRPr="00C65BC7">
        <w:t>»</w:t>
      </w:r>
      <w:r>
        <w:t xml:space="preserve">. </w:t>
      </w:r>
    </w:p>
    <w:p w:rsidR="0014422F" w:rsidRDefault="0014422F" w:rsidP="000A7174">
      <w:pPr>
        <w:ind w:firstLine="708"/>
        <w:jc w:val="both"/>
      </w:pPr>
      <w:r>
        <w:t>Записи создаются для взносов по каждому законодательному основанию: ст. 58.3 п.1 и ст.58. п.2. Для каждой записи задаются:</w:t>
      </w:r>
    </w:p>
    <w:p w:rsidR="0014422F" w:rsidRDefault="0014422F" w:rsidP="000A7174">
      <w:pPr>
        <w:ind w:firstLine="708"/>
        <w:jc w:val="both"/>
      </w:pPr>
    </w:p>
    <w:p w:rsidR="0014422F" w:rsidRDefault="005D7882" w:rsidP="000A7174">
      <w:pPr>
        <w:jc w:val="center"/>
      </w:pPr>
      <w:r>
        <w:rPr>
          <w:noProof/>
        </w:rPr>
        <w:lastRenderedPageBreak/>
        <w:drawing>
          <wp:inline distT="0" distB="0" distL="0" distR="0">
            <wp:extent cx="3634105" cy="2095500"/>
            <wp:effectExtent l="19050" t="0" r="444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10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>Тип – отчисление;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Номер – произвольный, на исчисление не влияет; 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>Мнемокод - произвольный, на исчисление не влияет;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Наименование - произвольное, на исчисление не влияет; 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Алгоритм – Дот; 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>Параметры алгоритма – различные по видам взносов;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Зависимость от группы ВУ – согласно базе для исчисления (ст. 7 212-ФЗ) взносов в ПФР на ОПС, 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 xml:space="preserve">Видимость исполнений – рекомендуемая настройка – «Все»; </w:t>
      </w:r>
    </w:p>
    <w:p w:rsidR="0014422F" w:rsidRDefault="0014422F" w:rsidP="00330889">
      <w:pPr>
        <w:pStyle w:val="14"/>
        <w:numPr>
          <w:ilvl w:val="0"/>
          <w:numId w:val="2"/>
        </w:numPr>
        <w:spacing w:before="120"/>
        <w:ind w:left="1134"/>
        <w:jc w:val="both"/>
      </w:pPr>
      <w:r>
        <w:t>Видимость расчетов - рекомендуемая настройка – «Все»</w:t>
      </w:r>
      <w:r w:rsidR="00141198">
        <w:t>.</w:t>
      </w:r>
      <w:r>
        <w:t xml:space="preserve"> </w:t>
      </w:r>
    </w:p>
    <w:p w:rsidR="0014422F" w:rsidRDefault="0014422F" w:rsidP="00847683">
      <w:pPr>
        <w:ind w:firstLine="708"/>
      </w:pPr>
    </w:p>
    <w:p w:rsidR="0014422F" w:rsidRDefault="0014422F" w:rsidP="00B60744">
      <w:pPr>
        <w:ind w:firstLine="708"/>
        <w:jc w:val="both"/>
      </w:pPr>
      <w:r>
        <w:t>Рассмотрим параметры алгоритма «Дот», они аналогичны параметрам алгоритма «Налог», за исключением некоторых параметров:</w:t>
      </w:r>
    </w:p>
    <w:p w:rsidR="0014422F" w:rsidRDefault="0014422F" w:rsidP="00B60744">
      <w:pPr>
        <w:ind w:firstLine="708"/>
        <w:jc w:val="both"/>
      </w:pPr>
    </w:p>
    <w:tbl>
      <w:tblPr>
        <w:tblW w:w="3842" w:type="pct"/>
        <w:jc w:val="center"/>
        <w:tblLook w:val="00A0" w:firstRow="1" w:lastRow="0" w:firstColumn="1" w:lastColumn="0" w:noHBand="0" w:noVBand="0"/>
      </w:tblPr>
      <w:tblGrid>
        <w:gridCol w:w="4596"/>
        <w:gridCol w:w="2592"/>
      </w:tblGrid>
      <w:tr w:rsidR="0014422F" w:rsidTr="009F4C39">
        <w:trPr>
          <w:jc w:val="center"/>
        </w:trPr>
        <w:tc>
          <w:tcPr>
            <w:tcW w:w="3092" w:type="pct"/>
          </w:tcPr>
          <w:p w:rsidR="0014422F" w:rsidRPr="00EF068A" w:rsidRDefault="001C5344" w:rsidP="009F4C39">
            <w:pPr>
              <w:rPr>
                <w:color w:val="FF0000"/>
              </w:rPr>
            </w:pPr>
            <w:r>
              <w:rPr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>
                      <wp:simplePos x="0" y="0"/>
                      <wp:positionH relativeFrom="column">
                        <wp:posOffset>2621280</wp:posOffset>
                      </wp:positionH>
                      <wp:positionV relativeFrom="paragraph">
                        <wp:posOffset>2081530</wp:posOffset>
                      </wp:positionV>
                      <wp:extent cx="476250" cy="0"/>
                      <wp:effectExtent l="13970" t="76835" r="14605" b="75565"/>
                      <wp:wrapNone/>
                      <wp:docPr id="108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62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B7B89BB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2" o:spid="_x0000_s1026" type="#_x0000_t32" style="position:absolute;margin-left:206.4pt;margin-top:163.9pt;width:37.5pt;height:0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" strokecolor="red">
                      <v:stroke endarrow="open"/>
                    </v:shape>
                  </w:pict>
                </mc:Fallback>
              </mc:AlternateContent>
            </w:r>
            <w:r w:rsidR="005D7882">
              <w:rPr>
                <w:noProof/>
                <w:color w:val="FF0000"/>
              </w:rPr>
              <w:drawing>
                <wp:inline distT="0" distB="0" distL="0" distR="0">
                  <wp:extent cx="2752725" cy="2495550"/>
                  <wp:effectExtent l="1905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2495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8" w:type="pct"/>
          </w:tcPr>
          <w:p w:rsidR="0014422F" w:rsidRPr="00875D35" w:rsidRDefault="0014422F" w:rsidP="006F6229">
            <w:pPr>
              <w:rPr>
                <w:sz w:val="16"/>
              </w:rPr>
            </w:pPr>
          </w:p>
          <w:p w:rsidR="0014422F" w:rsidRDefault="0014422F" w:rsidP="006F6229">
            <w:pPr>
              <w:rPr>
                <w:sz w:val="16"/>
              </w:rPr>
            </w:pPr>
          </w:p>
          <w:p w:rsidR="006B00A2" w:rsidRDefault="006B00A2" w:rsidP="006F6229">
            <w:pPr>
              <w:rPr>
                <w:sz w:val="16"/>
              </w:rPr>
            </w:pPr>
          </w:p>
          <w:p w:rsidR="006B00A2" w:rsidRDefault="006B00A2" w:rsidP="006F6229">
            <w:pPr>
              <w:rPr>
                <w:sz w:val="16"/>
              </w:rPr>
            </w:pPr>
          </w:p>
          <w:p w:rsidR="006B00A2" w:rsidRDefault="006B00A2" w:rsidP="006F6229">
            <w:pPr>
              <w:rPr>
                <w:sz w:val="16"/>
              </w:rPr>
            </w:pPr>
          </w:p>
          <w:p w:rsidR="006B00A2" w:rsidRDefault="006B00A2" w:rsidP="006F6229">
            <w:pPr>
              <w:rPr>
                <w:sz w:val="16"/>
              </w:rPr>
            </w:pPr>
          </w:p>
          <w:p w:rsidR="009F4C39" w:rsidRDefault="009F4C39" w:rsidP="006F6229">
            <w:pPr>
              <w:rPr>
                <w:sz w:val="16"/>
              </w:rPr>
            </w:pPr>
          </w:p>
          <w:p w:rsidR="009F4C39" w:rsidRDefault="009F4C39" w:rsidP="006F6229">
            <w:pPr>
              <w:rPr>
                <w:sz w:val="16"/>
              </w:rPr>
            </w:pPr>
          </w:p>
          <w:p w:rsidR="009F4C39" w:rsidRDefault="009F4C39" w:rsidP="006F6229">
            <w:pPr>
              <w:rPr>
                <w:sz w:val="16"/>
              </w:rPr>
            </w:pPr>
          </w:p>
          <w:p w:rsidR="009F4C39" w:rsidRDefault="009F4C39" w:rsidP="006F6229">
            <w:pPr>
              <w:rPr>
                <w:sz w:val="16"/>
              </w:rPr>
            </w:pPr>
          </w:p>
          <w:p w:rsidR="009F4C39" w:rsidRDefault="009F4C39" w:rsidP="006F6229">
            <w:pPr>
              <w:rPr>
                <w:sz w:val="16"/>
              </w:rPr>
            </w:pPr>
          </w:p>
          <w:p w:rsidR="009F4C39" w:rsidRDefault="009F4C39" w:rsidP="006F6229">
            <w:pPr>
              <w:rPr>
                <w:sz w:val="16"/>
              </w:rPr>
            </w:pPr>
          </w:p>
          <w:p w:rsidR="009F4C39" w:rsidRDefault="009F4C39" w:rsidP="006F6229">
            <w:pPr>
              <w:rPr>
                <w:sz w:val="16"/>
              </w:rPr>
            </w:pPr>
          </w:p>
          <w:p w:rsidR="009F4C39" w:rsidRDefault="009F4C39" w:rsidP="006F6229">
            <w:pPr>
              <w:rPr>
                <w:sz w:val="16"/>
              </w:rPr>
            </w:pPr>
          </w:p>
          <w:p w:rsidR="009F4C39" w:rsidRDefault="009F4C39" w:rsidP="006F6229">
            <w:pPr>
              <w:rPr>
                <w:sz w:val="16"/>
              </w:rPr>
            </w:pPr>
          </w:p>
          <w:p w:rsidR="006B00A2" w:rsidRPr="00875D35" w:rsidRDefault="006B00A2" w:rsidP="006F6229">
            <w:pPr>
              <w:rPr>
                <w:sz w:val="16"/>
              </w:rPr>
            </w:pPr>
          </w:p>
          <w:p w:rsidR="0014422F" w:rsidRDefault="005D7882" w:rsidP="00875D35">
            <w:pPr>
              <w:jc w:val="center"/>
            </w:pPr>
            <w:r>
              <w:rPr>
                <w:rFonts w:eastAsia="Times New Roman"/>
                <w:noProof/>
              </w:rPr>
              <w:drawing>
                <wp:inline distT="0" distB="0" distL="0" distR="0">
                  <wp:extent cx="1243330" cy="400050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54300" t="57567" r="37698" b="377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330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A14EA" w:rsidRDefault="00CA14EA" w:rsidP="00330889">
      <w:pPr>
        <w:pStyle w:val="14"/>
        <w:numPr>
          <w:ilvl w:val="0"/>
          <w:numId w:val="3"/>
        </w:numPr>
        <w:spacing w:before="120"/>
        <w:jc w:val="both"/>
      </w:pPr>
      <w:r>
        <w:t>Перерасчет сумм доходов – если чек выставлен, то при расчете по алгоритму расчет сумм доходов предыдущих периодов и текущего месяца будет производиться каждый раз заново.</w:t>
      </w:r>
    </w:p>
    <w:p w:rsidR="0065117D" w:rsidRDefault="0065117D" w:rsidP="00330889">
      <w:pPr>
        <w:pStyle w:val="14"/>
        <w:numPr>
          <w:ilvl w:val="0"/>
          <w:numId w:val="3"/>
        </w:numPr>
        <w:jc w:val="both"/>
        <w:rPr>
          <w:rFonts w:eastAsia="Times New Roman"/>
          <w:lang w:eastAsia="en-US"/>
        </w:rPr>
      </w:pPr>
      <w:r>
        <w:rPr>
          <w:rFonts w:eastAsia="Times New Roman"/>
          <w:lang w:eastAsia="en-US"/>
        </w:rPr>
        <w:t xml:space="preserve">Не округлять облагаемый доход – </w:t>
      </w:r>
      <w:r w:rsidR="00021884">
        <w:rPr>
          <w:rFonts w:eastAsia="Times New Roman"/>
          <w:lang w:eastAsia="en-US"/>
        </w:rPr>
        <w:t xml:space="preserve">чек устанавливается в случае, если в расчете по данному методу </w:t>
      </w:r>
      <w:r>
        <w:rPr>
          <w:rFonts w:eastAsia="Times New Roman"/>
          <w:lang w:eastAsia="en-US"/>
        </w:rPr>
        <w:t xml:space="preserve">при определении базы доход </w:t>
      </w:r>
      <w:r w:rsidR="00021884">
        <w:rPr>
          <w:rFonts w:eastAsia="Times New Roman"/>
          <w:lang w:eastAsia="en-US"/>
        </w:rPr>
        <w:t>должен</w:t>
      </w:r>
      <w:r>
        <w:rPr>
          <w:rFonts w:eastAsia="Times New Roman"/>
          <w:lang w:eastAsia="en-US"/>
        </w:rPr>
        <w:t xml:space="preserve"> учитываться в рублях и копейках.</w:t>
      </w:r>
    </w:p>
    <w:p w:rsidR="00CA14EA" w:rsidRPr="00343712" w:rsidRDefault="00CA14EA" w:rsidP="00330889">
      <w:pPr>
        <w:pStyle w:val="14"/>
        <w:numPr>
          <w:ilvl w:val="0"/>
          <w:numId w:val="3"/>
        </w:numPr>
        <w:jc w:val="both"/>
        <w:rPr>
          <w:rFonts w:eastAsia="Times New Roman"/>
          <w:lang w:eastAsia="en-US"/>
        </w:rPr>
      </w:pPr>
      <w:r w:rsidRPr="00343712">
        <w:rPr>
          <w:rFonts w:eastAsia="Times New Roman"/>
          <w:lang w:eastAsia="en-US"/>
        </w:rPr>
        <w:t xml:space="preserve">Показывать отрицательный налог - чек определяет, будет ли показано получившееся в результате расчета отрицательное значение общей суммы налога. Если флажок не установлен, то при получении в результате расчета общей суммы налога, которая будет отражена в налоговой карточке текущим месяцем, меньше нуля, она приравнивается к нулю. При этом, если Период ЗА текущей записи начислений является максимальным из всех записей в группе начислений, либо ее Период ЗА &gt;= Период В, то рассчитывается общая сумма налога по всем записям группы </w:t>
      </w:r>
      <w:r w:rsidRPr="00343712">
        <w:rPr>
          <w:rFonts w:eastAsia="Times New Roman"/>
          <w:lang w:eastAsia="en-US"/>
        </w:rPr>
        <w:lastRenderedPageBreak/>
        <w:t>начислений, которые имеют Период ЗА &lt;= Период ЗА данной записи. И, если сумма получилась отрицательной, то производится ее дополнение до нуля, после чего сумма дополнения прибавляется к сумме налога указанной записи.</w:t>
      </w:r>
    </w:p>
    <w:p w:rsidR="00CA14EA" w:rsidRDefault="00CA14EA" w:rsidP="00330889">
      <w:pPr>
        <w:pStyle w:val="14"/>
        <w:numPr>
          <w:ilvl w:val="0"/>
          <w:numId w:val="3"/>
        </w:numPr>
        <w:jc w:val="both"/>
        <w:rPr>
          <w:rFonts w:eastAsia="Times New Roman"/>
          <w:lang w:eastAsia="en-US"/>
        </w:rPr>
      </w:pPr>
      <w:r w:rsidRPr="007439E6">
        <w:rPr>
          <w:rFonts w:eastAsia="Times New Roman"/>
          <w:lang w:eastAsia="en-US"/>
        </w:rPr>
        <w:t>Не учитывать данные из справок</w:t>
      </w:r>
      <w:r>
        <w:rPr>
          <w:rFonts w:eastAsia="Times New Roman"/>
          <w:lang w:eastAsia="en-US"/>
        </w:rPr>
        <w:t xml:space="preserve"> - п</w:t>
      </w:r>
      <w:r w:rsidRPr="007439E6">
        <w:rPr>
          <w:rFonts w:eastAsia="Times New Roman"/>
          <w:lang w:eastAsia="en-US"/>
        </w:rPr>
        <w:t xml:space="preserve">о умолчанию при расчете налога используются данные о доходах, вычетах и удержанных налогах из справок с предыдущего места работы и за период до начала работы программы, хранящиеся в анкете сотрудника. Установите данный флажок, чтобы данные из справок не принимались во внимание при расчете. </w:t>
      </w:r>
    </w:p>
    <w:p w:rsidR="00343712" w:rsidRDefault="00343712" w:rsidP="00330889">
      <w:pPr>
        <w:pStyle w:val="af4"/>
        <w:numPr>
          <w:ilvl w:val="0"/>
          <w:numId w:val="10"/>
        </w:numPr>
        <w:ind w:left="709"/>
        <w:jc w:val="both"/>
        <w:rPr>
          <w:rFonts w:eastAsia="Calibri"/>
          <w:lang w:eastAsia="en-US"/>
        </w:rPr>
      </w:pPr>
      <w:r>
        <w:rPr>
          <w:lang w:eastAsia="en-US"/>
        </w:rPr>
        <w:t xml:space="preserve">Только периоды без СОУТ - </w:t>
      </w:r>
      <w:r w:rsidRPr="0086662A">
        <w:rPr>
          <w:rFonts w:eastAsia="Calibri"/>
          <w:szCs w:val="22"/>
        </w:rPr>
        <w:t xml:space="preserve">– логический параметр, выставляется если при расчете по данной выплате требуется </w:t>
      </w:r>
      <w:r w:rsidRPr="0086662A">
        <w:rPr>
          <w:rFonts w:eastAsia="Calibri"/>
          <w:szCs w:val="22"/>
          <w:u w:val="single"/>
        </w:rPr>
        <w:t>не учитывать</w:t>
      </w:r>
      <w:r w:rsidRPr="0086662A">
        <w:rPr>
          <w:rFonts w:eastAsia="Calibri"/>
          <w:szCs w:val="22"/>
        </w:rPr>
        <w:t xml:space="preserve"> результаты СОУТ (расчет по схеме</w:t>
      </w:r>
      <w:r>
        <w:rPr>
          <w:rFonts w:eastAsia="Calibri"/>
          <w:szCs w:val="22"/>
        </w:rPr>
        <w:t>, действовавшей до 2014г, т.е. по признаку доптарифа в хронике ЛС, а не по результату СОУТ</w:t>
      </w:r>
      <w:r w:rsidRPr="0086662A">
        <w:rPr>
          <w:rFonts w:eastAsia="Calibri"/>
          <w:szCs w:val="22"/>
        </w:rPr>
        <w:t>).</w:t>
      </w:r>
      <w:r w:rsidR="00946BA0">
        <w:rPr>
          <w:rFonts w:eastAsia="Calibri"/>
          <w:szCs w:val="22"/>
        </w:rPr>
        <w:t xml:space="preserve"> </w:t>
      </w:r>
      <w:r w:rsidR="00946BA0">
        <w:t>Рекомендуемая настройка – чек НЕ выставлен.</w:t>
      </w:r>
    </w:p>
    <w:p w:rsidR="00CA14EA" w:rsidRPr="00343712" w:rsidRDefault="00CA14EA" w:rsidP="00330889">
      <w:pPr>
        <w:pStyle w:val="14"/>
        <w:numPr>
          <w:ilvl w:val="0"/>
          <w:numId w:val="3"/>
        </w:numPr>
        <w:ind w:left="714" w:hanging="357"/>
        <w:contextualSpacing w:val="0"/>
        <w:jc w:val="both"/>
        <w:rPr>
          <w:rFonts w:eastAsia="Times New Roman"/>
          <w:lang w:eastAsia="en-US"/>
        </w:rPr>
      </w:pPr>
      <w:r w:rsidRPr="00343712">
        <w:rPr>
          <w:rFonts w:eastAsia="Times New Roman"/>
          <w:lang w:eastAsia="en-US"/>
        </w:rPr>
        <w:t xml:space="preserve">Группа налогов – задается имя группы налогов, в пределах которой необходимо производить совместный расчет. </w:t>
      </w:r>
    </w:p>
    <w:p w:rsidR="0014422F" w:rsidRPr="0052550C" w:rsidRDefault="0014422F" w:rsidP="00330889">
      <w:pPr>
        <w:pStyle w:val="14"/>
        <w:numPr>
          <w:ilvl w:val="0"/>
          <w:numId w:val="3"/>
        </w:numPr>
        <w:jc w:val="both"/>
        <w:rPr>
          <w:rFonts w:eastAsia="Times New Roman"/>
          <w:lang w:eastAsia="en-US"/>
        </w:rPr>
      </w:pPr>
      <w:r w:rsidRPr="00343712">
        <w:rPr>
          <w:rFonts w:eastAsia="Times New Roman"/>
          <w:lang w:eastAsia="en-US"/>
        </w:rPr>
        <w:t xml:space="preserve">Шкала налогообложения - </w:t>
      </w:r>
      <w:r w:rsidRPr="0052550C">
        <w:rPr>
          <w:rFonts w:eastAsia="Times New Roman"/>
          <w:lang w:eastAsia="en-US"/>
        </w:rPr>
        <w:t xml:space="preserve">необходима для задания величины </w:t>
      </w:r>
      <w:r>
        <w:rPr>
          <w:rFonts w:eastAsia="Times New Roman"/>
          <w:lang w:eastAsia="en-US"/>
        </w:rPr>
        <w:t>ставки взноса</w:t>
      </w:r>
      <w:r w:rsidRPr="0052550C">
        <w:rPr>
          <w:rFonts w:eastAsia="Times New Roman"/>
          <w:lang w:eastAsia="en-US"/>
        </w:rPr>
        <w:t xml:space="preserve">. </w:t>
      </w:r>
    </w:p>
    <w:p w:rsidR="0014422F" w:rsidRPr="007439E6" w:rsidRDefault="0014422F" w:rsidP="00330889">
      <w:pPr>
        <w:pStyle w:val="14"/>
        <w:numPr>
          <w:ilvl w:val="0"/>
          <w:numId w:val="10"/>
        </w:numPr>
        <w:ind w:left="709"/>
        <w:jc w:val="both"/>
        <w:rPr>
          <w:rFonts w:eastAsia="Times New Roman"/>
          <w:lang w:eastAsia="en-US"/>
        </w:rPr>
      </w:pPr>
      <w:r w:rsidRPr="007439E6">
        <w:rPr>
          <w:rFonts w:eastAsia="Times New Roman"/>
          <w:lang w:eastAsia="en-US"/>
        </w:rPr>
        <w:t>Признак временно</w:t>
      </w:r>
      <w:r w:rsidR="0065117D">
        <w:rPr>
          <w:rFonts w:eastAsia="Times New Roman"/>
          <w:lang w:eastAsia="en-US"/>
        </w:rPr>
        <w:t>го</w:t>
      </w:r>
      <w:r w:rsidRPr="007439E6">
        <w:rPr>
          <w:rFonts w:eastAsia="Times New Roman"/>
          <w:lang w:eastAsia="en-US"/>
        </w:rPr>
        <w:t xml:space="preserve"> пребыва</w:t>
      </w:r>
      <w:r w:rsidR="0065117D">
        <w:rPr>
          <w:rFonts w:eastAsia="Times New Roman"/>
          <w:lang w:eastAsia="en-US"/>
        </w:rPr>
        <w:t>ния</w:t>
      </w:r>
      <w:r>
        <w:rPr>
          <w:rFonts w:eastAsia="Times New Roman"/>
          <w:lang w:eastAsia="en-US"/>
        </w:rPr>
        <w:t xml:space="preserve"> –</w:t>
      </w:r>
      <w:r w:rsidRPr="007439E6">
        <w:rPr>
          <w:rFonts w:eastAsia="Times New Roman"/>
          <w:lang w:eastAsia="en-US"/>
        </w:rPr>
        <w:t xml:space="preserve"> </w:t>
      </w:r>
      <w:r>
        <w:rPr>
          <w:rFonts w:eastAsia="Times New Roman"/>
          <w:lang w:eastAsia="en-US"/>
        </w:rPr>
        <w:t>выбирается запись Словаря «</w:t>
      </w:r>
      <w:r w:rsidR="0065117D">
        <w:rPr>
          <w:rFonts w:eastAsia="Times New Roman"/>
          <w:lang w:eastAsia="en-US"/>
        </w:rPr>
        <w:t>Особые отметк</w:t>
      </w:r>
      <w:r>
        <w:rPr>
          <w:rFonts w:eastAsia="Times New Roman"/>
          <w:lang w:eastAsia="en-US"/>
        </w:rPr>
        <w:t>и», которой отмечены сотрудники-иностранцы,</w:t>
      </w:r>
      <w:r w:rsidRPr="00343712">
        <w:rPr>
          <w:rFonts w:eastAsia="Times New Roman"/>
          <w:lang w:eastAsia="en-US"/>
        </w:rPr>
        <w:t xml:space="preserve"> имеющие статус временно пребывающих на территории РФ</w:t>
      </w:r>
      <w:r>
        <w:rPr>
          <w:rFonts w:eastAsia="Times New Roman"/>
          <w:lang w:eastAsia="en-US"/>
        </w:rPr>
        <w:t xml:space="preserve">. </w:t>
      </w:r>
    </w:p>
    <w:p w:rsidR="0014422F" w:rsidRDefault="0014422F" w:rsidP="00330889">
      <w:pPr>
        <w:pStyle w:val="14"/>
        <w:numPr>
          <w:ilvl w:val="0"/>
          <w:numId w:val="10"/>
        </w:numPr>
        <w:ind w:left="709"/>
        <w:jc w:val="both"/>
        <w:rPr>
          <w:rFonts w:eastAsia="Times New Roman"/>
          <w:lang w:eastAsia="en-US"/>
        </w:rPr>
      </w:pPr>
      <w:r w:rsidRPr="007439E6">
        <w:rPr>
          <w:rFonts w:eastAsia="Times New Roman"/>
          <w:lang w:eastAsia="en-US"/>
        </w:rPr>
        <w:t xml:space="preserve">Признак временно </w:t>
      </w:r>
      <w:r>
        <w:rPr>
          <w:rFonts w:eastAsia="Times New Roman"/>
          <w:lang w:eastAsia="en-US"/>
        </w:rPr>
        <w:t>проживающего - выбирается запись Словаря «</w:t>
      </w:r>
      <w:r w:rsidR="0065117D">
        <w:rPr>
          <w:rFonts w:eastAsia="Times New Roman"/>
          <w:lang w:eastAsia="en-US"/>
        </w:rPr>
        <w:t>Особые отметки</w:t>
      </w:r>
      <w:r>
        <w:rPr>
          <w:rFonts w:eastAsia="Times New Roman"/>
          <w:lang w:eastAsia="en-US"/>
        </w:rPr>
        <w:t>», которой отмечены сотрудники-иностранцы,</w:t>
      </w:r>
      <w:r w:rsidRPr="00343712">
        <w:rPr>
          <w:rFonts w:eastAsia="Times New Roman"/>
          <w:lang w:eastAsia="en-US"/>
        </w:rPr>
        <w:t xml:space="preserve"> имеющие статус временно проживающих на территории РФ</w:t>
      </w:r>
      <w:r>
        <w:rPr>
          <w:rFonts w:eastAsia="Times New Roman"/>
          <w:lang w:eastAsia="en-US"/>
        </w:rPr>
        <w:t>.</w:t>
      </w:r>
    </w:p>
    <w:p w:rsidR="0014422F" w:rsidRPr="005D5173" w:rsidRDefault="0014422F" w:rsidP="00EE4868">
      <w:pPr>
        <w:spacing w:before="120"/>
        <w:ind w:firstLine="709"/>
        <w:jc w:val="both"/>
        <w:rPr>
          <w:rFonts w:eastAsia="Times New Roman"/>
          <w:lang w:eastAsia="en-US"/>
        </w:rPr>
      </w:pPr>
      <w:r w:rsidRPr="008C0E06">
        <w:rPr>
          <w:rFonts w:eastAsia="Times New Roman"/>
          <w:color w:val="FF0000"/>
          <w:lang w:eastAsia="en-US"/>
        </w:rPr>
        <w:t>Внимание!</w:t>
      </w:r>
      <w:r>
        <w:rPr>
          <w:rFonts w:eastAsia="Times New Roman"/>
          <w:lang w:eastAsia="en-US"/>
        </w:rPr>
        <w:t xml:space="preserve"> </w:t>
      </w:r>
      <w:r>
        <w:t>При расчете сотрудники, имеющие признак временного пребывания/проживания и исполняющие должности, по которым предусмотрено исчисление взносов по дополнительным тарифам, будут исключаться, если в параметрах алгоритма задан соответствующий признак.</w:t>
      </w:r>
    </w:p>
    <w:p w:rsidR="0014422F" w:rsidRDefault="0014422F" w:rsidP="00EE4868">
      <w:pPr>
        <w:autoSpaceDE w:val="0"/>
        <w:autoSpaceDN w:val="0"/>
        <w:adjustRightInd w:val="0"/>
        <w:spacing w:before="120" w:after="120" w:line="276" w:lineRule="auto"/>
        <w:ind w:firstLine="708"/>
        <w:jc w:val="both"/>
      </w:pPr>
      <w:r w:rsidRPr="005D5173">
        <w:rPr>
          <w:i/>
        </w:rPr>
        <w:t>Примечание.</w:t>
      </w:r>
      <w:r>
        <w:t xml:space="preserve"> Признаки временно пребывающего и временно проживающего – введены ввиду неопределенности: вз</w:t>
      </w:r>
      <w:r w:rsidR="00946BA0">
        <w:t>и</w:t>
      </w:r>
      <w:r>
        <w:t>мать или не вз</w:t>
      </w:r>
      <w:r w:rsidR="00946BA0">
        <w:t>и</w:t>
      </w:r>
      <w:r>
        <w:t xml:space="preserve">мать взносы по дополнительному тарифу с обозначенных сотрудников, т.к. в ст. 58.3 говорится о том, что взносы применяются для лиц, которым положена «льготная» пенсия, а к перечню лиц, которым она положена, относятся граждане РФ. </w:t>
      </w:r>
    </w:p>
    <w:p w:rsidR="0065117D" w:rsidRDefault="00021884" w:rsidP="00330889">
      <w:pPr>
        <w:pStyle w:val="14"/>
        <w:numPr>
          <w:ilvl w:val="0"/>
          <w:numId w:val="3"/>
        </w:numPr>
        <w:jc w:val="both"/>
        <w:rPr>
          <w:rFonts w:eastAsia="Times New Roman"/>
          <w:lang w:eastAsia="en-US"/>
        </w:rPr>
      </w:pPr>
      <w:r>
        <w:t>Рассмотреть о</w:t>
      </w:r>
      <w:r w:rsidR="0065117D">
        <w:t>собые условия - выбирается одна позиция из списка возможных значений, для которой будет применяться заданная выше шкала.</w:t>
      </w:r>
      <w:r w:rsidR="0065117D">
        <w:rPr>
          <w:rFonts w:eastAsia="Times New Roman"/>
          <w:lang w:eastAsia="en-US"/>
        </w:rPr>
        <w:t xml:space="preserve"> При расчете сопоставляется наличие признака в Подразделении, Штатной должности, Должности и Исполнении со значением, указанным в параметрах алгоритма. </w:t>
      </w:r>
      <w:r w:rsidR="0065117D">
        <w:t xml:space="preserve">Наибольший приоритет имеет значение, заданное в Исполнении. </w:t>
      </w:r>
      <w:r w:rsidR="0065117D">
        <w:rPr>
          <w:rFonts w:eastAsia="Times New Roman"/>
          <w:lang w:eastAsia="en-US"/>
        </w:rPr>
        <w:t>Возможно задать 3 признака:</w:t>
      </w:r>
    </w:p>
    <w:p w:rsidR="0065117D" w:rsidRPr="0052550C" w:rsidRDefault="0065117D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Нет – в исполнении отсутствует признак для исчисления взносов по дополнительному тарифу;</w:t>
      </w:r>
    </w:p>
    <w:p w:rsidR="0065117D" w:rsidRPr="0052550C" w:rsidRDefault="0065117D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Ст. 58.3. п.1. (вредные) - признак для исчисления взносов по дополнительному тарифу, указанный для сотрудников, занятых на «вредных» работах;</w:t>
      </w:r>
    </w:p>
    <w:p w:rsidR="0065117D" w:rsidRPr="00A36D08" w:rsidRDefault="0065117D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Ст. 58.3. п.2. (тяжелые) - признак для исчисления взносов по дополнительному тарифу, указанный для сотрудников, занятых на «тяжелых» работах;</w:t>
      </w:r>
    </w:p>
    <w:p w:rsidR="0065117D" w:rsidRDefault="0065117D" w:rsidP="0065117D">
      <w:pPr>
        <w:ind w:left="708" w:firstLine="1"/>
        <w:jc w:val="both"/>
        <w:rPr>
          <w:rFonts w:eastAsia="Times New Roman"/>
          <w:lang w:eastAsia="en-US"/>
        </w:rPr>
      </w:pPr>
      <w:r>
        <w:rPr>
          <w:rFonts w:eastAsia="Times New Roman"/>
          <w:lang w:eastAsia="en-US"/>
        </w:rPr>
        <w:t>При определении базы анализируются начисления, относящиеся к исполнению, для которого действовал признак. Рассматриваются хроникальные значения.</w:t>
      </w:r>
      <w:r w:rsidR="00356693">
        <w:rPr>
          <w:rFonts w:eastAsia="Times New Roman"/>
          <w:lang w:eastAsia="en-US"/>
        </w:rPr>
        <w:t xml:space="preserve"> Расчет сумм осуществляется с учетом параметра Системы: </w:t>
      </w:r>
    </w:p>
    <w:p w:rsidR="00356693" w:rsidRDefault="005D7882" w:rsidP="00356693">
      <w:pPr>
        <w:jc w:val="center"/>
      </w:pPr>
      <w:r>
        <w:rPr>
          <w:noProof/>
        </w:rPr>
        <w:drawing>
          <wp:inline distT="0" distB="0" distL="0" distR="0">
            <wp:extent cx="1671955" cy="428625"/>
            <wp:effectExtent l="19050" t="19050" r="23495" b="2857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5998" t="52588" r="46179" b="34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955" cy="4286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56693" w:rsidRDefault="008354B5" w:rsidP="00356693">
      <w:pPr>
        <w:ind w:left="708" w:firstLine="1"/>
        <w:jc w:val="both"/>
        <w:rPr>
          <w:rFonts w:eastAsia="Times New Roman"/>
          <w:lang w:eastAsia="en-US"/>
        </w:rPr>
      </w:pPr>
      <w:r>
        <w:t xml:space="preserve">Параметр «Учитывать по периоду ЗА» выставляется в случае необходимости исчисления взносов по доптарифу не по месяцу, В котором выплата, а по месяцу ЗА который произведено начисление. </w:t>
      </w:r>
      <w:r w:rsidR="00356693">
        <w:rPr>
          <w:rFonts w:eastAsia="Times New Roman"/>
          <w:lang w:eastAsia="en-US"/>
        </w:rPr>
        <w:t xml:space="preserve">Рекомендуемое значение настройки </w:t>
      </w:r>
      <w:r w:rsidR="00BF22A9">
        <w:rPr>
          <w:rFonts w:eastAsia="Times New Roman"/>
          <w:lang w:eastAsia="en-US"/>
        </w:rPr>
        <w:t>–</w:t>
      </w:r>
      <w:r w:rsidR="00356693">
        <w:rPr>
          <w:rFonts w:eastAsia="Times New Roman"/>
          <w:lang w:eastAsia="en-US"/>
        </w:rPr>
        <w:t xml:space="preserve"> </w:t>
      </w:r>
      <w:r w:rsidR="00BF22A9">
        <w:rPr>
          <w:rFonts w:eastAsia="Times New Roman"/>
          <w:lang w:eastAsia="en-US"/>
        </w:rPr>
        <w:t>НЕ выставлена.</w:t>
      </w:r>
    </w:p>
    <w:p w:rsidR="00946BA0" w:rsidRPr="00343712" w:rsidRDefault="00946BA0" w:rsidP="00330889">
      <w:pPr>
        <w:pStyle w:val="af4"/>
        <w:numPr>
          <w:ilvl w:val="0"/>
          <w:numId w:val="10"/>
        </w:numPr>
        <w:ind w:left="709"/>
        <w:jc w:val="both"/>
        <w:rPr>
          <w:lang w:eastAsia="en-US"/>
        </w:rPr>
      </w:pPr>
      <w:r w:rsidRPr="00343712">
        <w:rPr>
          <w:lang w:eastAsia="en-US"/>
        </w:rPr>
        <w:lastRenderedPageBreak/>
        <w:t>Специальная оценка условий труда – ссылка на словарь результатов СОУТ. Заполняется только в том случае, если при расчете по данной выплате требуется учесть тариф взноса для конкретного подкласса условий труда.</w:t>
      </w:r>
      <w:r>
        <w:rPr>
          <w:lang w:eastAsia="en-US"/>
        </w:rPr>
        <w:t xml:space="preserve"> </w:t>
      </w:r>
      <w:r>
        <w:t>Рекомендуемая настройка – шкала НЕ задана.</w:t>
      </w:r>
    </w:p>
    <w:p w:rsidR="00CC07F9" w:rsidRDefault="00CC07F9" w:rsidP="0065117D">
      <w:pPr>
        <w:ind w:left="708" w:firstLine="1"/>
        <w:jc w:val="both"/>
        <w:rPr>
          <w:rFonts w:eastAsia="Times New Roman"/>
          <w:lang w:eastAsia="en-US"/>
        </w:rPr>
      </w:pPr>
    </w:p>
    <w:p w:rsidR="0014422F" w:rsidRDefault="005D7882" w:rsidP="00AA3D4F">
      <w:pPr>
        <w:jc w:val="center"/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3634105" cy="2105025"/>
            <wp:effectExtent l="19050" t="0" r="444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10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D4F" w:rsidRDefault="00AA3D4F" w:rsidP="00AA3D4F">
      <w:pPr>
        <w:jc w:val="center"/>
        <w:rPr>
          <w:color w:val="FF0000"/>
        </w:rPr>
      </w:pPr>
    </w:p>
    <w:p w:rsidR="00D7663D" w:rsidRPr="00A37FA7" w:rsidRDefault="00AA3D4F" w:rsidP="00330889">
      <w:pPr>
        <w:pStyle w:val="af4"/>
        <w:numPr>
          <w:ilvl w:val="0"/>
          <w:numId w:val="7"/>
        </w:numPr>
        <w:spacing w:before="120"/>
        <w:ind w:left="714" w:hanging="357"/>
        <w:jc w:val="both"/>
        <w:rPr>
          <w:color w:val="FF0000"/>
        </w:rPr>
      </w:pPr>
      <w:r>
        <w:t xml:space="preserve">Учет в пенсионном фонде – выбор записи Словаря «Настройка отчетности для ПФР». </w:t>
      </w:r>
      <w:r w:rsidR="00D7663D" w:rsidRPr="00A37FA7">
        <w:rPr>
          <w:color w:val="FF0000"/>
        </w:rPr>
        <w:t>В отчетности</w:t>
      </w:r>
      <w:r w:rsidR="00D7663D">
        <w:rPr>
          <w:color w:val="FF0000"/>
        </w:rPr>
        <w:t xml:space="preserve"> не </w:t>
      </w:r>
      <w:r w:rsidR="00D7663D" w:rsidRPr="00A37FA7">
        <w:rPr>
          <w:color w:val="FF0000"/>
        </w:rPr>
        <w:t>использ</w:t>
      </w:r>
      <w:r w:rsidR="00D7663D">
        <w:rPr>
          <w:color w:val="FF0000"/>
        </w:rPr>
        <w:t xml:space="preserve">уется. </w:t>
      </w:r>
      <w:r w:rsidR="00D7663D" w:rsidRPr="00D7663D">
        <w:t>Рекомендуемое значение - пусто.</w:t>
      </w:r>
    </w:p>
    <w:p w:rsidR="00AA3D4F" w:rsidRDefault="00AA3D4F" w:rsidP="00330889">
      <w:pPr>
        <w:pStyle w:val="14"/>
        <w:numPr>
          <w:ilvl w:val="0"/>
          <w:numId w:val="7"/>
        </w:numPr>
        <w:jc w:val="both"/>
      </w:pPr>
      <w:r>
        <w:t>Налоговая база ЕСН – задается ссылка на запись Словаря «Настройка налоговой отчетности», соответствующую виду взноса.</w:t>
      </w:r>
    </w:p>
    <w:p w:rsidR="00AA3D4F" w:rsidRDefault="00AA3D4F" w:rsidP="00330889">
      <w:pPr>
        <w:pStyle w:val="14"/>
        <w:numPr>
          <w:ilvl w:val="0"/>
          <w:numId w:val="7"/>
        </w:numPr>
        <w:jc w:val="both"/>
      </w:pPr>
      <w:r>
        <w:t xml:space="preserve">Запрет повторного начисления – параметры выставляются по потребности клиента. </w:t>
      </w:r>
    </w:p>
    <w:p w:rsidR="00AA3D4F" w:rsidRDefault="00AA3D4F" w:rsidP="00330889">
      <w:pPr>
        <w:pStyle w:val="14"/>
        <w:numPr>
          <w:ilvl w:val="0"/>
          <w:numId w:val="7"/>
        </w:numPr>
        <w:jc w:val="both"/>
      </w:pPr>
      <w:r>
        <w:t>Округление – 2 знака. Режим – «стандартное».</w:t>
      </w:r>
    </w:p>
    <w:p w:rsidR="00AA3D4F" w:rsidRDefault="00AA3D4F" w:rsidP="00330889">
      <w:pPr>
        <w:pStyle w:val="14"/>
        <w:numPr>
          <w:ilvl w:val="0"/>
          <w:numId w:val="7"/>
        </w:numPr>
        <w:jc w:val="both"/>
      </w:pPr>
      <w:r>
        <w:t>Формирование оснований - параметры выставляются по потребности клиента.</w:t>
      </w:r>
    </w:p>
    <w:p w:rsidR="00AA3D4F" w:rsidRPr="00165CB2" w:rsidRDefault="00AA3D4F" w:rsidP="00330889">
      <w:pPr>
        <w:pStyle w:val="14"/>
        <w:numPr>
          <w:ilvl w:val="0"/>
          <w:numId w:val="7"/>
        </w:numPr>
        <w:spacing w:before="120"/>
        <w:jc w:val="both"/>
      </w:pPr>
      <w:r w:rsidRPr="00165CB2">
        <w:t>Признак «Постоянная» - рекомендуемая настройка – чек выставлен.</w:t>
      </w:r>
    </w:p>
    <w:p w:rsidR="00AA3D4F" w:rsidRPr="00165CB2" w:rsidRDefault="00AA3D4F" w:rsidP="00330889">
      <w:pPr>
        <w:pStyle w:val="14"/>
        <w:numPr>
          <w:ilvl w:val="0"/>
          <w:numId w:val="7"/>
        </w:numPr>
        <w:spacing w:before="120"/>
        <w:jc w:val="both"/>
      </w:pPr>
      <w:r w:rsidRPr="00165CB2">
        <w:t>Признак «Автопересчет» - рекомендуемая настройка – чек выставлен.</w:t>
      </w:r>
    </w:p>
    <w:p w:rsidR="0014422F" w:rsidRPr="00165CB2" w:rsidRDefault="0014422F" w:rsidP="00847683"/>
    <w:p w:rsidR="00022C7D" w:rsidRPr="00114E1C" w:rsidRDefault="00022C7D" w:rsidP="00022C7D">
      <w:pPr>
        <w:autoSpaceDE w:val="0"/>
        <w:autoSpaceDN w:val="0"/>
        <w:adjustRightInd w:val="0"/>
        <w:spacing w:before="100" w:line="276" w:lineRule="auto"/>
        <w:ind w:firstLine="708"/>
        <w:jc w:val="both"/>
        <w:rPr>
          <w:color w:val="0070C0"/>
        </w:rPr>
      </w:pPr>
      <w:r w:rsidRPr="00114E1C">
        <w:rPr>
          <w:color w:val="0070C0"/>
        </w:rPr>
        <w:t>Расчет взносов пропорционально дням, отработанным в особых условиях труда.</w:t>
      </w:r>
    </w:p>
    <w:p w:rsidR="00BF22A9" w:rsidRDefault="00BF22A9" w:rsidP="00BF22A9">
      <w:pPr>
        <w:pStyle w:val="af4"/>
        <w:autoSpaceDE w:val="0"/>
        <w:autoSpaceDN w:val="0"/>
        <w:adjustRightInd w:val="0"/>
        <w:spacing w:before="120"/>
        <w:ind w:left="0" w:firstLine="709"/>
        <w:contextualSpacing w:val="0"/>
        <w:jc w:val="both"/>
      </w:pPr>
      <w:r>
        <w:t>Ниже будут описаны рекомендуемые настройки на основании разъяснений уполномоченных ведомств.</w:t>
      </w:r>
    </w:p>
    <w:p w:rsidR="00022C7D" w:rsidRDefault="00022C7D" w:rsidP="00022C7D">
      <w:pPr>
        <w:pStyle w:val="af4"/>
        <w:autoSpaceDE w:val="0"/>
        <w:autoSpaceDN w:val="0"/>
        <w:adjustRightInd w:val="0"/>
        <w:spacing w:after="120"/>
        <w:ind w:left="0" w:firstLine="709"/>
        <w:contextualSpacing w:val="0"/>
        <w:jc w:val="both"/>
      </w:pPr>
      <w:r>
        <w:t>Расширены возможности расчетного алгоритма для настройки взноса пропорционально отработанному времени во вредных условиях. Для этого введены новые параметры Системы:</w:t>
      </w:r>
    </w:p>
    <w:p w:rsidR="00022C7D" w:rsidRDefault="005D7882" w:rsidP="00022C7D">
      <w:pPr>
        <w:pStyle w:val="af4"/>
        <w:autoSpaceDE w:val="0"/>
        <w:autoSpaceDN w:val="0"/>
        <w:adjustRightInd w:val="0"/>
        <w:spacing w:before="120"/>
        <w:ind w:left="0"/>
        <w:contextualSpacing w:val="0"/>
        <w:jc w:val="center"/>
      </w:pPr>
      <w:r>
        <w:rPr>
          <w:noProof/>
        </w:rPr>
        <w:drawing>
          <wp:inline distT="0" distB="0" distL="0" distR="0">
            <wp:extent cx="3714750" cy="1304925"/>
            <wp:effectExtent l="19050" t="19050" r="19050" b="285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4765" t="53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13049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63DD3" w:rsidRDefault="00E63DD3" w:rsidP="005F4A84">
      <w:pPr>
        <w:pStyle w:val="af4"/>
        <w:autoSpaceDE w:val="0"/>
        <w:autoSpaceDN w:val="0"/>
        <w:adjustRightInd w:val="0"/>
        <w:spacing w:before="120"/>
        <w:ind w:left="0" w:firstLine="709"/>
        <w:contextualSpacing w:val="0"/>
        <w:jc w:val="both"/>
      </w:pPr>
      <w:r>
        <w:t xml:space="preserve">Для осуществления расчета пропорционально времени, отработанному в ОУТ выставляется </w:t>
      </w:r>
      <w:r w:rsidR="00696647">
        <w:t>параметр</w:t>
      </w:r>
      <w:r>
        <w:t xml:space="preserve"> «</w:t>
      </w:r>
      <w:r>
        <w:rPr>
          <w:color w:val="000000"/>
        </w:rPr>
        <w:t>Вредные и тяжелые условия учесть …» в значение «Пропорционально</w:t>
      </w:r>
      <w:r w:rsidR="00696647">
        <w:rPr>
          <w:color w:val="000000"/>
        </w:rPr>
        <w:t xml:space="preserve"> отработано</w:t>
      </w:r>
      <w:r w:rsidR="00BF22A9">
        <w:rPr>
          <w:color w:val="000000"/>
        </w:rPr>
        <w:t>» - рекомендуемая настройка.</w:t>
      </w:r>
    </w:p>
    <w:p w:rsidR="00E63DD3" w:rsidRDefault="00E63DD3" w:rsidP="00E63DD3">
      <w:pPr>
        <w:pStyle w:val="af4"/>
        <w:autoSpaceDE w:val="0"/>
        <w:autoSpaceDN w:val="0"/>
        <w:adjustRightInd w:val="0"/>
        <w:ind w:left="0" w:firstLine="709"/>
        <w:jc w:val="both"/>
      </w:pPr>
      <w:r>
        <w:t xml:space="preserve">Расчет пропорционально отработанному во вредных условиях времени осуществляется следующим образом: по отработанному времени определяется коэффициент, на который будет умножена база для исчисления страхового взноса, а далее вычисления идут с учетом найденного коэффициента по тем же правилам, что и раньше. </w:t>
      </w:r>
    </w:p>
    <w:p w:rsidR="00E63DD3" w:rsidRDefault="00E63DD3" w:rsidP="00E63DD3">
      <w:pPr>
        <w:pStyle w:val="af4"/>
        <w:autoSpaceDE w:val="0"/>
        <w:autoSpaceDN w:val="0"/>
        <w:adjustRightInd w:val="0"/>
        <w:ind w:left="0" w:firstLine="709"/>
        <w:jc w:val="both"/>
      </w:pPr>
      <w:r>
        <w:t>Коэффициент рассчитывается как дробь, у которой в числителе – дни, отработанные в ОУТ, а в знаменателе – количество дней всего</w:t>
      </w:r>
      <w:r w:rsidR="00696647">
        <w:t>. Обратите внимание, что в ПП «Парус-7» задаются дни, исключаемые, т.е. учтены будут д</w:t>
      </w:r>
      <w:r w:rsidR="005F4A84">
        <w:t xml:space="preserve">ни, не перечисленные в параметрах </w:t>
      </w:r>
      <w:r w:rsidR="005F4A84">
        <w:lastRenderedPageBreak/>
        <w:t>«Исключаемые типы дней в особых условиях» и «Исключаемые типы дней всего»</w:t>
      </w:r>
      <w:r>
        <w:t xml:space="preserve">. </w:t>
      </w:r>
      <w:r w:rsidR="005F4A84">
        <w:t>В большинстве ситуаций параметр «Исключаемые типы дней всего» будет оставаться незаполненным (чтобы знаменатель дроби был равен норме времени сотрудника).</w:t>
      </w:r>
    </w:p>
    <w:p w:rsidR="00BF22A9" w:rsidRDefault="00E63DD3" w:rsidP="00BF22A9">
      <w:pPr>
        <w:pStyle w:val="af4"/>
        <w:autoSpaceDE w:val="0"/>
        <w:autoSpaceDN w:val="0"/>
        <w:adjustRightInd w:val="0"/>
        <w:spacing w:before="120"/>
        <w:ind w:left="0" w:firstLine="709"/>
        <w:contextualSpacing w:val="0"/>
        <w:jc w:val="both"/>
      </w:pPr>
      <w:r>
        <w:t>При определении отработанного времени можно рассматривать как сотрудника в целом, так и отдельное исполнение (</w:t>
      </w:r>
      <w:r w:rsidR="00696647">
        <w:t>параметр «Определять по»</w:t>
      </w:r>
      <w:r>
        <w:t>).</w:t>
      </w:r>
      <w:r w:rsidR="00BF22A9">
        <w:t xml:space="preserve"> </w:t>
      </w:r>
      <w:r w:rsidR="00BF22A9" w:rsidRPr="00BF22A9">
        <w:t>Рекомендуемая настройка – по сотруднику.</w:t>
      </w:r>
    </w:p>
    <w:p w:rsidR="00BF22A9" w:rsidRDefault="00E63DD3" w:rsidP="00BF22A9">
      <w:pPr>
        <w:pStyle w:val="af4"/>
        <w:autoSpaceDE w:val="0"/>
        <w:autoSpaceDN w:val="0"/>
        <w:adjustRightInd w:val="0"/>
        <w:spacing w:before="120"/>
        <w:ind w:left="0" w:firstLine="709"/>
        <w:contextualSpacing w:val="0"/>
        <w:jc w:val="both"/>
      </w:pPr>
      <w:r>
        <w:t>Также пользователь может задать график работы, по которому будет определяться количество дней методом наложения (проецирования отрезков) на календарь (</w:t>
      </w:r>
      <w:r w:rsidR="00696647">
        <w:t>параметр «График учета»</w:t>
      </w:r>
      <w:r>
        <w:t xml:space="preserve">). </w:t>
      </w:r>
      <w:r w:rsidR="00BF22A9">
        <w:t>Р</w:t>
      </w:r>
      <w:r w:rsidR="00BF22A9">
        <w:rPr>
          <w:color w:val="000000"/>
        </w:rPr>
        <w:t>екомендуемая настройка - пусто.</w:t>
      </w:r>
    </w:p>
    <w:p w:rsidR="00E63DD3" w:rsidRDefault="00E63DD3" w:rsidP="00E63DD3">
      <w:pPr>
        <w:pStyle w:val="af4"/>
        <w:autoSpaceDE w:val="0"/>
        <w:autoSpaceDN w:val="0"/>
        <w:adjustRightInd w:val="0"/>
        <w:spacing w:after="120"/>
        <w:ind w:left="0" w:firstLine="709"/>
        <w:contextualSpacing w:val="0"/>
        <w:jc w:val="both"/>
      </w:pPr>
      <w:r>
        <w:rPr>
          <w:i/>
        </w:rPr>
        <w:t>Например</w:t>
      </w:r>
      <w:r>
        <w:t>: пользователь хочет определять коэффициент для ОУТ по рабочему графику, а не по календарному. По умолчанию данная настройка не выставлена. При пустом значении отработанное время определяется по календарю.</w:t>
      </w:r>
    </w:p>
    <w:p w:rsidR="008354B5" w:rsidRPr="00D05F72" w:rsidRDefault="008354B5" w:rsidP="008354B5">
      <w:pPr>
        <w:pStyle w:val="af4"/>
        <w:autoSpaceDE w:val="0"/>
        <w:autoSpaceDN w:val="0"/>
        <w:adjustRightInd w:val="0"/>
        <w:spacing w:after="120"/>
        <w:ind w:left="0" w:firstLine="709"/>
        <w:contextualSpacing w:val="0"/>
        <w:jc w:val="both"/>
        <w:rPr>
          <w:rFonts w:eastAsia="Calibri"/>
          <w:lang w:eastAsia="en-US" w:bidi="en-US"/>
        </w:rPr>
      </w:pPr>
      <w:r>
        <w:rPr>
          <w:rFonts w:eastAsia="Calibri"/>
          <w:lang w:eastAsia="en-US" w:bidi="en-US"/>
        </w:rPr>
        <w:t>Согласно разъяснениям ПФР страховые взносы по доптарифу при наличии нескольких оснований, должны рассчитываться по максимальной ставке тарифа. Для осуществления расчета в таком случае предусмотрена настройка «Вредные и тяжелые рассмотреть», имеющая два значения: «Отдельно» и «Совместно». При выставленной настройке</w:t>
      </w:r>
      <w:r w:rsidRPr="00D05F72">
        <w:rPr>
          <w:rFonts w:eastAsia="Calibri"/>
          <w:lang w:eastAsia="en-US" w:bidi="en-US"/>
        </w:rPr>
        <w:t xml:space="preserve"> «Совместно» будет произведен расчет по максимальной ставке тарифа взноса, если будут обнаружены более одного рабочего места (результата СОУТ), то при расчете по методу ДОТ будет учтен результат СОУТ, которому соответствует наибо</w:t>
      </w:r>
      <w:r>
        <w:rPr>
          <w:rFonts w:eastAsia="Calibri"/>
          <w:lang w:eastAsia="en-US" w:bidi="en-US"/>
        </w:rPr>
        <w:t>льший тариф страхового взноса.</w:t>
      </w:r>
      <w:r w:rsidRPr="00D05F72">
        <w:rPr>
          <w:rFonts w:eastAsia="Calibri"/>
          <w:lang w:eastAsia="en-US" w:bidi="en-US"/>
        </w:rPr>
        <w:t xml:space="preserve"> Если результат СОУТ не задан и имеется два основания для начисления взносов (указаны вредные и тяжелые по разным исполнениям или «оба»), то расчет будет произведен по ставке, предусмотренной для вредных условий труда (она всегда выше). Если настройка выставлена в значение «Отдельно», то расчет будет осуществляться независимо по разным основаниям и исполнениям.</w:t>
      </w:r>
    </w:p>
    <w:p w:rsidR="00E63DD3" w:rsidRDefault="008354B5" w:rsidP="00E63DD3">
      <w:pPr>
        <w:pStyle w:val="af4"/>
        <w:autoSpaceDE w:val="0"/>
        <w:autoSpaceDN w:val="0"/>
        <w:adjustRightInd w:val="0"/>
        <w:spacing w:before="120"/>
        <w:ind w:left="0" w:firstLine="709"/>
        <w:contextualSpacing w:val="0"/>
        <w:jc w:val="both"/>
      </w:pPr>
      <w:r>
        <w:t xml:space="preserve">Настоятельно рекомендуем осуществлять расчет пропорционально отработанному времени. </w:t>
      </w:r>
    </w:p>
    <w:p w:rsidR="00E63DD3" w:rsidRDefault="00E63DD3" w:rsidP="00E63DD3">
      <w:pPr>
        <w:pStyle w:val="af4"/>
        <w:autoSpaceDE w:val="0"/>
        <w:autoSpaceDN w:val="0"/>
        <w:adjustRightInd w:val="0"/>
        <w:ind w:left="0" w:firstLine="709"/>
        <w:jc w:val="both"/>
      </w:pPr>
      <w:r>
        <w:t>Аналогичным образом доработано формирование НК и отчетности.</w:t>
      </w:r>
    </w:p>
    <w:p w:rsidR="00E63DD3" w:rsidRDefault="00E63DD3" w:rsidP="008354B5">
      <w:pPr>
        <w:pStyle w:val="af4"/>
        <w:autoSpaceDE w:val="0"/>
        <w:autoSpaceDN w:val="0"/>
        <w:adjustRightInd w:val="0"/>
        <w:ind w:left="0" w:firstLine="709"/>
      </w:pPr>
      <w:r>
        <w:t xml:space="preserve">Законодательное обоснование доработок – письма Минтруда и ПФР. Подборка писем на эту тему размещена по адресу: </w:t>
      </w:r>
      <w:hyperlink r:id="rId20" w:history="1">
        <w:r>
          <w:rPr>
            <w:rStyle w:val="a6"/>
          </w:rPr>
          <w:t>http://www.buhsoft.ru/forums/showthread.php?t=30231</w:t>
        </w:r>
      </w:hyperlink>
    </w:p>
    <w:p w:rsidR="008354B5" w:rsidRDefault="008354B5" w:rsidP="008354B5">
      <w:pPr>
        <w:spacing w:after="200" w:line="276" w:lineRule="auto"/>
        <w:ind w:firstLine="708"/>
      </w:pPr>
      <w:r>
        <w:t>Разъяснения Минтруда систематизированы в письмах ПФР:</w:t>
      </w:r>
      <w:r>
        <w:br/>
      </w:r>
      <w:r w:rsidRPr="00114E1C">
        <w:t>от</w:t>
      </w:r>
      <w:r>
        <w:t xml:space="preserve"> </w:t>
      </w:r>
      <w:r w:rsidRPr="00114E1C">
        <w:t>30.12.2013</w:t>
      </w:r>
      <w:r>
        <w:t xml:space="preserve"> </w:t>
      </w:r>
      <w:r w:rsidRPr="00114E1C">
        <w:t xml:space="preserve">N НП-30-26/20622 </w:t>
      </w:r>
      <w:r>
        <w:t>«</w:t>
      </w:r>
      <w:r w:rsidRPr="00114E1C">
        <w:t>О дополнительных тарифах страховых взносов</w:t>
      </w:r>
      <w:r>
        <w:t>»;</w:t>
      </w:r>
      <w:r>
        <w:br/>
      </w:r>
      <w:r w:rsidRPr="008354B5">
        <w:t>от 12.02.2014 № НП-30-26/1707</w:t>
      </w:r>
      <w:r>
        <w:t xml:space="preserve"> «</w:t>
      </w:r>
      <w:r w:rsidRPr="00114E1C">
        <w:t>О дополнительных тарифах страховых взносов</w:t>
      </w:r>
      <w:r>
        <w:t>».</w:t>
      </w:r>
    </w:p>
    <w:p w:rsidR="001D52BB" w:rsidRPr="00114E1C" w:rsidRDefault="001D52BB" w:rsidP="001D52BB">
      <w:pPr>
        <w:ind w:firstLine="708"/>
        <w:jc w:val="both"/>
        <w:rPr>
          <w:color w:val="0070C0"/>
        </w:rPr>
      </w:pPr>
      <w:r w:rsidRPr="00114E1C">
        <w:rPr>
          <w:color w:val="0070C0"/>
        </w:rPr>
        <w:t>Расчет взносов по тарифам, предусмотренным ст. 58.3 п.2.1 212-ФЗ (по результатам специальной оценки условий труда).</w:t>
      </w:r>
    </w:p>
    <w:p w:rsidR="001D52BB" w:rsidRPr="00D05F72" w:rsidRDefault="001D52BB" w:rsidP="001D52BB">
      <w:pPr>
        <w:pStyle w:val="af4"/>
        <w:autoSpaceDE w:val="0"/>
        <w:autoSpaceDN w:val="0"/>
        <w:adjustRightInd w:val="0"/>
        <w:ind w:left="0" w:firstLine="709"/>
        <w:contextualSpacing w:val="0"/>
        <w:jc w:val="both"/>
        <w:rPr>
          <w:rFonts w:eastAsia="Calibri"/>
          <w:lang w:eastAsia="en-US" w:bidi="en-US"/>
        </w:rPr>
      </w:pPr>
      <w:r w:rsidRPr="00D05F72">
        <w:rPr>
          <w:rFonts w:eastAsia="Calibri"/>
          <w:lang w:eastAsia="en-US" w:bidi="en-US"/>
        </w:rPr>
        <w:t xml:space="preserve">Перед выполнением основного контура расчета (сбор облагаемой суммы, сбор ранее удержано, расчет отчисления, запись данных в БД) производится определение на интервале расчета (январь - период ЗА) перечня периодов, когда были </w:t>
      </w:r>
      <w:r w:rsidRPr="00114E1C">
        <w:t>особые</w:t>
      </w:r>
      <w:r w:rsidRPr="00D05F72">
        <w:rPr>
          <w:rFonts w:eastAsia="Calibri"/>
          <w:lang w:eastAsia="en-US" w:bidi="en-US"/>
        </w:rPr>
        <w:t xml:space="preserve"> условия труда по любому из восьми тарифов (количество тарифов по одной базе = вредные или тяжелые, без оценки условий труда, + 7 новых тарифов в зависимости от присвоенного подкласса УТ). </w:t>
      </w:r>
    </w:p>
    <w:p w:rsidR="001D52BB" w:rsidRDefault="001D52BB" w:rsidP="001D52BB">
      <w:pPr>
        <w:pStyle w:val="af4"/>
        <w:autoSpaceDE w:val="0"/>
        <w:autoSpaceDN w:val="0"/>
        <w:adjustRightInd w:val="0"/>
        <w:spacing w:after="120"/>
        <w:ind w:left="0" w:firstLine="709"/>
        <w:contextualSpacing w:val="0"/>
        <w:jc w:val="both"/>
        <w:rPr>
          <w:rFonts w:eastAsia="Calibri"/>
          <w:lang w:eastAsia="en-US" w:bidi="en-US"/>
        </w:rPr>
      </w:pPr>
      <w:r w:rsidRPr="00D05F72">
        <w:rPr>
          <w:rFonts w:eastAsia="Calibri"/>
          <w:lang w:eastAsia="en-US" w:bidi="en-US"/>
        </w:rPr>
        <w:t>Для каждого тарифа отдельно определяется шкала налогообложения, коэффициенты приведения облагаемой суммы по месяцам (по ФОВ). Далее, при расчете начисления по основанию - основной контур расчета запускается столько раз, сколько тарифов определено у сотрудника в предварительной обработке. При расчете в режиме редактирования начисления - основной контур запускается один раз по тарифу, который задан в редактируемом начислении.</w:t>
      </w:r>
    </w:p>
    <w:p w:rsidR="003E16B1" w:rsidRDefault="003E16B1" w:rsidP="00330889">
      <w:pPr>
        <w:pStyle w:val="14"/>
        <w:numPr>
          <w:ilvl w:val="0"/>
          <w:numId w:val="11"/>
        </w:numPr>
        <w:spacing w:after="120"/>
      </w:pPr>
      <w:r>
        <w:t>Расчет взносовы по алгоритму «Дот»</w:t>
      </w:r>
    </w:p>
    <w:p w:rsidR="003E16B1" w:rsidRDefault="003E16B1" w:rsidP="003E16B1">
      <w:pPr>
        <w:spacing w:after="120"/>
        <w:ind w:firstLine="709"/>
        <w:jc w:val="both"/>
      </w:pPr>
      <w:r>
        <w:t xml:space="preserve">Для исчисления взносов по дополнительному тарифу требуется обязательное наличие соответствующих признаков в исполнении сотрудника. Именно на основе анализа данного признака осуществляется работа алгоритма. </w:t>
      </w:r>
    </w:p>
    <w:p w:rsidR="003E16B1" w:rsidRDefault="003E16B1" w:rsidP="003E16B1">
      <w:pPr>
        <w:spacing w:after="120"/>
        <w:ind w:firstLine="709"/>
        <w:jc w:val="both"/>
      </w:pPr>
      <w:r>
        <w:lastRenderedPageBreak/>
        <w:t xml:space="preserve">Рассмотрим, какими способами можно указать признак отнесения того или иного исполнения должности к группе исполнений, по которым необходимо исчислить взносы по дополнительному тарифу: </w:t>
      </w:r>
    </w:p>
    <w:p w:rsidR="003E16B1" w:rsidRDefault="003E16B1" w:rsidP="00330889">
      <w:pPr>
        <w:pStyle w:val="14"/>
        <w:numPr>
          <w:ilvl w:val="1"/>
          <w:numId w:val="11"/>
        </w:numPr>
        <w:spacing w:after="120"/>
        <w:jc w:val="both"/>
      </w:pPr>
      <w:r>
        <w:t>Приказы</w:t>
      </w:r>
    </w:p>
    <w:p w:rsidR="003E16B1" w:rsidRDefault="003E16B1" w:rsidP="003E16B1">
      <w:pPr>
        <w:spacing w:after="120"/>
        <w:ind w:firstLine="708"/>
        <w:jc w:val="both"/>
      </w:pPr>
      <w:r>
        <w:t>Признак указывается при регистрации приказа для кадровых действий с ЛС или штатными подразделениями. Используется в текущей деятельности учреждения, например:</w:t>
      </w:r>
    </w:p>
    <w:p w:rsidR="003E16B1" w:rsidRDefault="003E16B1" w:rsidP="003E16B1">
      <w:r>
        <w:t>Пункт приказа о приеме на работу:</w:t>
      </w:r>
    </w:p>
    <w:p w:rsidR="003E16B1" w:rsidRDefault="001C5344" w:rsidP="003E16B1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2466340</wp:posOffset>
                </wp:positionH>
                <wp:positionV relativeFrom="paragraph">
                  <wp:posOffset>2400300</wp:posOffset>
                </wp:positionV>
                <wp:extent cx="2396490" cy="601980"/>
                <wp:effectExtent l="12700" t="9525" r="10160" b="7620"/>
                <wp:wrapNone/>
                <wp:docPr id="105" name="Group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6490" cy="601980"/>
                          <a:chOff x="5721" y="13120"/>
                          <a:chExt cx="3774" cy="948"/>
                        </a:xfrm>
                      </wpg:grpSpPr>
                      <wps:wsp>
                        <wps:cNvPr id="106" name="AutoShape 330"/>
                        <wps:cNvSpPr>
                          <a:spLocks noChangeArrowheads="1"/>
                        </wps:cNvSpPr>
                        <wps:spPr bwMode="auto">
                          <a:xfrm>
                            <a:off x="7845" y="13120"/>
                            <a:ext cx="1650" cy="94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AutoShape 331"/>
                        <wps:cNvCnPr>
                          <a:cxnSpLocks noChangeShapeType="1"/>
                        </wps:cNvCnPr>
                        <wps:spPr bwMode="auto">
                          <a:xfrm>
                            <a:off x="5721" y="13348"/>
                            <a:ext cx="210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BD4DEA" id="Group 329" o:spid="_x0000_s1026" style="position:absolute;margin-left:194.2pt;margin-top:189pt;width:188.7pt;height:47.4pt;z-index:251665920" coordorigin="5721,13120" coordsize="3774,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">
                <v:roundrect id="AutoShape 330" o:spid="_x0000_s1027" style="position:absolute;left:7845;top:13120;width:1650;height:94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" filled="f" strokecolor="red"/>
                <v:shape id="AutoShape 331" o:spid="_x0000_s1028" type="#_x0000_t32" style="position:absolute;left:5721;top:13348;width:21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" strokecolor="red"/>
              </v:group>
            </w:pict>
          </mc:Fallback>
        </mc:AlternateContent>
      </w:r>
      <w:r w:rsidR="005D7882">
        <w:rPr>
          <w:noProof/>
        </w:rPr>
        <w:drawing>
          <wp:inline distT="0" distB="0" distL="0" distR="0">
            <wp:extent cx="4300855" cy="3186430"/>
            <wp:effectExtent l="19050" t="0" r="4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8912" t="21669" r="28946" b="20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855" cy="3186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6B1" w:rsidRDefault="003E16B1" w:rsidP="003E16B1"/>
    <w:p w:rsidR="003E16B1" w:rsidRDefault="003E16B1" w:rsidP="003E16B1">
      <w:r>
        <w:t>Пункт приказа о введении штатной должности:</w:t>
      </w:r>
    </w:p>
    <w:p w:rsidR="003E16B1" w:rsidRDefault="001C5344" w:rsidP="003E16B1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2552700</wp:posOffset>
                </wp:positionH>
                <wp:positionV relativeFrom="paragraph">
                  <wp:posOffset>1950085</wp:posOffset>
                </wp:positionV>
                <wp:extent cx="2396490" cy="601980"/>
                <wp:effectExtent l="13335" t="10160" r="9525" b="6985"/>
                <wp:wrapNone/>
                <wp:docPr id="102" name="Group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6490" cy="601980"/>
                          <a:chOff x="5721" y="13120"/>
                          <a:chExt cx="3774" cy="948"/>
                        </a:xfrm>
                      </wpg:grpSpPr>
                      <wps:wsp>
                        <wps:cNvPr id="103" name="AutoShape 311"/>
                        <wps:cNvSpPr>
                          <a:spLocks noChangeArrowheads="1"/>
                        </wps:cNvSpPr>
                        <wps:spPr bwMode="auto">
                          <a:xfrm>
                            <a:off x="7845" y="13120"/>
                            <a:ext cx="1650" cy="94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AutoShape 312"/>
                        <wps:cNvCnPr>
                          <a:cxnSpLocks noChangeShapeType="1"/>
                        </wps:cNvCnPr>
                        <wps:spPr bwMode="auto">
                          <a:xfrm>
                            <a:off x="5721" y="13348"/>
                            <a:ext cx="210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269D74" id="Group 310" o:spid="_x0000_s1026" style="position:absolute;margin-left:201pt;margin-top:153.55pt;width:188.7pt;height:47.4pt;z-index:251656704" coordorigin="5721,13120" coordsize="3774,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">
                <v:roundrect id="AutoShape 311" o:spid="_x0000_s1027" style="position:absolute;left:7845;top:13120;width:1650;height:94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" filled="f" strokecolor="red"/>
                <v:shape id="AutoShape 312" o:spid="_x0000_s1028" type="#_x0000_t32" style="position:absolute;left:5721;top:13348;width:21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" strokecolor="red"/>
              </v:group>
            </w:pict>
          </mc:Fallback>
        </mc:AlternateContent>
      </w:r>
      <w:r w:rsidR="005D7882">
        <w:rPr>
          <w:noProof/>
        </w:rPr>
        <w:drawing>
          <wp:inline distT="0" distB="0" distL="0" distR="0">
            <wp:extent cx="4300855" cy="2748280"/>
            <wp:effectExtent l="19050" t="0" r="444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28912" t="28346" r="28877" b="220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855" cy="274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6B1" w:rsidRDefault="003E16B1" w:rsidP="003E16B1">
      <w:pPr>
        <w:spacing w:after="120"/>
        <w:jc w:val="center"/>
      </w:pPr>
      <w:r>
        <w:br w:type="page"/>
      </w:r>
    </w:p>
    <w:p w:rsidR="003E16B1" w:rsidRDefault="003E16B1" w:rsidP="00330889">
      <w:pPr>
        <w:pStyle w:val="14"/>
        <w:numPr>
          <w:ilvl w:val="1"/>
          <w:numId w:val="11"/>
        </w:numPr>
        <w:spacing w:after="120"/>
        <w:jc w:val="both"/>
      </w:pPr>
      <w:r>
        <w:lastRenderedPageBreak/>
        <w:t>Подразделение (доступно для приложений кадрового учета государственных служащих):</w:t>
      </w:r>
    </w:p>
    <w:p w:rsidR="003E16B1" w:rsidRDefault="003E16B1" w:rsidP="003E16B1">
      <w:pPr>
        <w:pStyle w:val="14"/>
        <w:spacing w:after="120"/>
        <w:ind w:left="709"/>
        <w:jc w:val="both"/>
      </w:pPr>
    </w:p>
    <w:p w:rsidR="003E16B1" w:rsidRDefault="001C5344" w:rsidP="003E16B1">
      <w:pPr>
        <w:pStyle w:val="14"/>
        <w:spacing w:after="120"/>
        <w:ind w:left="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2743200</wp:posOffset>
                </wp:positionH>
                <wp:positionV relativeFrom="paragraph">
                  <wp:posOffset>2560320</wp:posOffset>
                </wp:positionV>
                <wp:extent cx="2133600" cy="571500"/>
                <wp:effectExtent l="13335" t="5715" r="5715" b="13335"/>
                <wp:wrapNone/>
                <wp:docPr id="99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33600" cy="571500"/>
                          <a:chOff x="5721" y="13120"/>
                          <a:chExt cx="3774" cy="948"/>
                        </a:xfrm>
                      </wpg:grpSpPr>
                      <wps:wsp>
                        <wps:cNvPr id="100" name="AutoShape 320"/>
                        <wps:cNvSpPr>
                          <a:spLocks noChangeArrowheads="1"/>
                        </wps:cNvSpPr>
                        <wps:spPr bwMode="auto">
                          <a:xfrm>
                            <a:off x="7845" y="13120"/>
                            <a:ext cx="1650" cy="94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AutoShape 321"/>
                        <wps:cNvCnPr>
                          <a:cxnSpLocks noChangeShapeType="1"/>
                        </wps:cNvCnPr>
                        <wps:spPr bwMode="auto">
                          <a:xfrm>
                            <a:off x="5721" y="13348"/>
                            <a:ext cx="210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0FBC4E" id="Group 319" o:spid="_x0000_s1026" style="position:absolute;margin-left:3in;margin-top:201.6pt;width:168pt;height:45pt;z-index:251659776" coordorigin="5721,13120" coordsize="3774,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">
                <v:roundrect id="AutoShape 320" o:spid="_x0000_s1027" style="position:absolute;left:7845;top:13120;width:1650;height:94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" filled="f" strokecolor="red"/>
                <v:shape id="AutoShape 321" o:spid="_x0000_s1028" type="#_x0000_t32" style="position:absolute;left:5721;top:13348;width:21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" strokecolor="red"/>
              </v:group>
            </w:pict>
          </mc:Fallback>
        </mc:AlternateContent>
      </w:r>
      <w:r w:rsidR="005D7882">
        <w:rPr>
          <w:noProof/>
        </w:rPr>
        <w:drawing>
          <wp:inline distT="0" distB="0" distL="0" distR="0">
            <wp:extent cx="4053205" cy="3152775"/>
            <wp:effectExtent l="19050" t="0" r="444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5164" t="15399" r="17802" b="18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205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6B1" w:rsidRDefault="003E16B1" w:rsidP="00330889">
      <w:pPr>
        <w:pStyle w:val="14"/>
        <w:numPr>
          <w:ilvl w:val="1"/>
          <w:numId w:val="11"/>
        </w:numPr>
        <w:spacing w:after="120"/>
        <w:jc w:val="both"/>
      </w:pPr>
      <w:r>
        <w:t>Штатная должность</w:t>
      </w:r>
    </w:p>
    <w:p w:rsidR="003E16B1" w:rsidRDefault="003E16B1" w:rsidP="003E16B1">
      <w:pPr>
        <w:spacing w:after="120"/>
        <w:ind w:firstLine="708"/>
        <w:jc w:val="both"/>
      </w:pPr>
      <w:r>
        <w:t>Признак указывается на уровне штатной должности в случае, если по данной штатной должности предусмотрена работа на вредных / тяжелых работах:</w:t>
      </w:r>
    </w:p>
    <w:p w:rsidR="003E16B1" w:rsidRDefault="001C5344" w:rsidP="003E16B1">
      <w:pPr>
        <w:spacing w:after="12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2673350</wp:posOffset>
                </wp:positionH>
                <wp:positionV relativeFrom="paragraph">
                  <wp:posOffset>3177540</wp:posOffset>
                </wp:positionV>
                <wp:extent cx="2508250" cy="594360"/>
                <wp:effectExtent l="10160" t="5715" r="5715" b="9525"/>
                <wp:wrapNone/>
                <wp:docPr id="96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08250" cy="594360"/>
                          <a:chOff x="5911" y="5572"/>
                          <a:chExt cx="3950" cy="936"/>
                        </a:xfrm>
                      </wpg:grpSpPr>
                      <wps:wsp>
                        <wps:cNvPr id="97" name="AutoShape 314"/>
                        <wps:cNvSpPr>
                          <a:spLocks noChangeArrowheads="1"/>
                        </wps:cNvSpPr>
                        <wps:spPr bwMode="auto">
                          <a:xfrm>
                            <a:off x="8230" y="5572"/>
                            <a:ext cx="1631" cy="93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AutoShape 315"/>
                        <wps:cNvCnPr>
                          <a:cxnSpLocks noChangeShapeType="1"/>
                        </wps:cNvCnPr>
                        <wps:spPr bwMode="auto">
                          <a:xfrm>
                            <a:off x="5911" y="5788"/>
                            <a:ext cx="2318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D8DC7F" id="Group 313" o:spid="_x0000_s1026" style="position:absolute;margin-left:210.5pt;margin-top:250.2pt;width:197.5pt;height:46.8pt;z-index:251657728" coordorigin="5911,5572" coordsize="3950,9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">
                <v:roundrect id="AutoShape 314" o:spid="_x0000_s1027" style="position:absolute;left:8230;top:5572;width:1631;height:93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" filled="f" strokecolor="red"/>
                <v:shape id="AutoShape 315" o:spid="_x0000_s1028" type="#_x0000_t32" style="position:absolute;left:5911;top:5788;width:231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" strokecolor="red"/>
              </v:group>
            </w:pict>
          </mc:Fallback>
        </mc:AlternateContent>
      </w:r>
      <w:r w:rsidR="005D7882">
        <w:rPr>
          <w:noProof/>
        </w:rPr>
        <w:drawing>
          <wp:inline distT="0" distB="0" distL="0" distR="0">
            <wp:extent cx="4967605" cy="3771900"/>
            <wp:effectExtent l="19050" t="0" r="444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347" t="11693" r="15320" b="11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605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6B1" w:rsidRDefault="003E16B1" w:rsidP="003E16B1">
      <w:pPr>
        <w:spacing w:after="120"/>
      </w:pPr>
    </w:p>
    <w:p w:rsidR="003E16B1" w:rsidRDefault="003E16B1" w:rsidP="00330889">
      <w:pPr>
        <w:pStyle w:val="14"/>
        <w:numPr>
          <w:ilvl w:val="1"/>
          <w:numId w:val="11"/>
        </w:numPr>
        <w:spacing w:after="120"/>
        <w:jc w:val="both"/>
      </w:pPr>
      <w:r>
        <w:br w:type="page"/>
      </w:r>
      <w:r>
        <w:lastRenderedPageBreak/>
        <w:t>Должность</w:t>
      </w:r>
    </w:p>
    <w:p w:rsidR="003E16B1" w:rsidRDefault="003E16B1" w:rsidP="003E16B1">
      <w:pPr>
        <w:spacing w:after="120"/>
        <w:ind w:firstLine="708"/>
        <w:jc w:val="both"/>
      </w:pPr>
      <w:r>
        <w:t>Признак указывается на уровне штатной должности в случае, если по данной должности предусмотрена работа на вредных / тяжелых работах:</w:t>
      </w:r>
    </w:p>
    <w:p w:rsidR="003E16B1" w:rsidRDefault="001C5344" w:rsidP="003E16B1">
      <w:pPr>
        <w:spacing w:after="12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1522095</wp:posOffset>
                </wp:positionH>
                <wp:positionV relativeFrom="paragraph">
                  <wp:posOffset>2940685</wp:posOffset>
                </wp:positionV>
                <wp:extent cx="2973705" cy="624840"/>
                <wp:effectExtent l="11430" t="5080" r="5715" b="8255"/>
                <wp:wrapNone/>
                <wp:docPr id="93" name="Group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3705" cy="624840"/>
                          <a:chOff x="4098" y="12724"/>
                          <a:chExt cx="4683" cy="984"/>
                        </a:xfrm>
                      </wpg:grpSpPr>
                      <wps:wsp>
                        <wps:cNvPr id="94" name="AutoShape 317"/>
                        <wps:cNvSpPr>
                          <a:spLocks noChangeArrowheads="1"/>
                        </wps:cNvSpPr>
                        <wps:spPr bwMode="auto">
                          <a:xfrm>
                            <a:off x="7101" y="12724"/>
                            <a:ext cx="1680" cy="98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AutoShape 318"/>
                        <wps:cNvCnPr>
                          <a:cxnSpLocks noChangeShapeType="1"/>
                        </wps:cNvCnPr>
                        <wps:spPr bwMode="auto">
                          <a:xfrm>
                            <a:off x="4098" y="12925"/>
                            <a:ext cx="30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06B977" id="Group 316" o:spid="_x0000_s1026" style="position:absolute;margin-left:119.85pt;margin-top:231.55pt;width:234.15pt;height:49.2pt;z-index:251658752" coordorigin="4098,12724" coordsize="4683,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">
                <v:roundrect id="AutoShape 317" o:spid="_x0000_s1027" style="position:absolute;left:7101;top:12724;width:1680;height:984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" filled="f" strokecolor="red"/>
                <v:shape id="AutoShape 318" o:spid="_x0000_s1028" type="#_x0000_t32" style="position:absolute;left:4098;top:12925;width:30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" strokecolor="red"/>
              </v:group>
            </w:pict>
          </mc:Fallback>
        </mc:AlternateContent>
      </w:r>
      <w:r w:rsidR="005D7882">
        <w:rPr>
          <w:noProof/>
        </w:rPr>
        <w:drawing>
          <wp:inline distT="0" distB="0" distL="0" distR="0">
            <wp:extent cx="3476625" cy="3552825"/>
            <wp:effectExtent l="1905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6987" t="12149" r="14629" b="14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6B1" w:rsidRDefault="003E16B1" w:rsidP="003E16B1">
      <w:pPr>
        <w:spacing w:after="120"/>
        <w:jc w:val="center"/>
      </w:pPr>
    </w:p>
    <w:p w:rsidR="003E16B1" w:rsidRDefault="003E16B1" w:rsidP="00330889">
      <w:pPr>
        <w:pStyle w:val="14"/>
        <w:numPr>
          <w:ilvl w:val="1"/>
          <w:numId w:val="11"/>
        </w:numPr>
        <w:spacing w:after="120"/>
        <w:jc w:val="both"/>
      </w:pPr>
      <w:r>
        <w:t>Исполнение должности</w:t>
      </w:r>
    </w:p>
    <w:p w:rsidR="003E16B1" w:rsidRDefault="003E16B1" w:rsidP="003E16B1">
      <w:pPr>
        <w:spacing w:after="120"/>
        <w:ind w:firstLine="708"/>
        <w:jc w:val="both"/>
      </w:pPr>
      <w:r>
        <w:t>Признак указывается на уровне исполнения должности в случае, если по конкретному исполнению должности предусмотрена работа на вредных / тяжелых работах:</w:t>
      </w:r>
    </w:p>
    <w:p w:rsidR="003E16B1" w:rsidRDefault="001C5344" w:rsidP="003E16B1">
      <w:pPr>
        <w:spacing w:after="12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2270125</wp:posOffset>
                </wp:positionH>
                <wp:positionV relativeFrom="paragraph">
                  <wp:posOffset>2350770</wp:posOffset>
                </wp:positionV>
                <wp:extent cx="2665730" cy="614045"/>
                <wp:effectExtent l="6985" t="5715" r="13335" b="8890"/>
                <wp:wrapNone/>
                <wp:docPr id="86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65730" cy="614045"/>
                          <a:chOff x="5373" y="4348"/>
                          <a:chExt cx="4198" cy="967"/>
                        </a:xfrm>
                      </wpg:grpSpPr>
                      <wps:wsp>
                        <wps:cNvPr id="91" name="AutoShape 323"/>
                        <wps:cNvSpPr>
                          <a:spLocks noChangeArrowheads="1"/>
                        </wps:cNvSpPr>
                        <wps:spPr bwMode="auto">
                          <a:xfrm>
                            <a:off x="7941" y="4348"/>
                            <a:ext cx="1630" cy="96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AutoShape 324"/>
                        <wps:cNvCnPr>
                          <a:cxnSpLocks noChangeShapeType="1"/>
                        </wps:cNvCnPr>
                        <wps:spPr bwMode="auto">
                          <a:xfrm>
                            <a:off x="5373" y="4594"/>
                            <a:ext cx="2551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B73683" id="Group 322" o:spid="_x0000_s1026" style="position:absolute;margin-left:178.75pt;margin-top:185.1pt;width:209.9pt;height:48.35pt;z-index:251660800" coordorigin="5373,4348" coordsize="4198,9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">
                <v:roundrect id="AutoShape 323" o:spid="_x0000_s1027" style="position:absolute;left:7941;top:4348;width:1630;height:967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" filled="f" strokecolor="red"/>
                <v:shape id="AutoShape 324" o:spid="_x0000_s1028" type="#_x0000_t32" style="position:absolute;left:5373;top:4594;width:255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" strokecolor="red"/>
              </v:group>
            </w:pict>
          </mc:Fallback>
        </mc:AlternateContent>
      </w:r>
      <w:r w:rsidR="005D7882">
        <w:rPr>
          <w:noProof/>
        </w:rPr>
        <w:drawing>
          <wp:inline distT="0" distB="0" distL="0" distR="0">
            <wp:extent cx="4295775" cy="3129280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23149" t="14587" r="43488" b="40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3129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6B1" w:rsidRDefault="003E16B1" w:rsidP="003E16B1">
      <w:pPr>
        <w:spacing w:after="120"/>
        <w:ind w:firstLine="709"/>
      </w:pPr>
      <w:r>
        <w:br w:type="page"/>
      </w:r>
      <w:r>
        <w:lastRenderedPageBreak/>
        <w:t>Во всех способах имеется возможность выставить одно из 4 значений:</w:t>
      </w:r>
    </w:p>
    <w:p w:rsidR="003E16B1" w:rsidRPr="0052550C" w:rsidRDefault="003E16B1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Нет – в подразделении/ штатной должности / должности / исполнении не требуется исчисление взносов по дополнительному тарифу, определение признака будет осуществляться по штатному расписанию (т.е. если в ЛС указано «Нет», а в штатной должности указано «Вредные», то расчет будет осуществлен по ШД);</w:t>
      </w:r>
    </w:p>
    <w:p w:rsidR="003E16B1" w:rsidRPr="0052550C" w:rsidRDefault="003E16B1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Ст. 58.3. п.1. (вредные) – сотрудники, относящиеся к подразделению/ штатной должности / должности / исполнению заняты на «вредных» работах;</w:t>
      </w:r>
    </w:p>
    <w:p w:rsidR="003E16B1" w:rsidRPr="008673C2" w:rsidRDefault="003E16B1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Ст. 58.3. п.2. (тяжелые) - сотрудники, относящиеся к подразделению/ штатной должности / должности / исполнению заняты на «тяжелых» работах;</w:t>
      </w:r>
    </w:p>
    <w:p w:rsidR="003E16B1" w:rsidRPr="008673C2" w:rsidRDefault="003E16B1" w:rsidP="00330889">
      <w:pPr>
        <w:pStyle w:val="14"/>
        <w:numPr>
          <w:ilvl w:val="0"/>
          <w:numId w:val="5"/>
        </w:numPr>
        <w:ind w:left="1134"/>
        <w:jc w:val="both"/>
        <w:rPr>
          <w:rFonts w:eastAsia="Times New Roman"/>
          <w:lang w:eastAsia="en-US"/>
        </w:rPr>
      </w:pPr>
      <w:r>
        <w:t>Оба дополнительных тарифа - сотрудники, относящиеся к подразделению/ штатной должности / должности / исполнению заняты одновременно на «вредных» и «тяжелых» работах.</w:t>
      </w:r>
    </w:p>
    <w:p w:rsidR="003E16B1" w:rsidRDefault="003E16B1" w:rsidP="003E16B1">
      <w:pPr>
        <w:spacing w:before="120"/>
        <w:ind w:firstLine="709"/>
        <w:jc w:val="both"/>
        <w:rPr>
          <w:rFonts w:eastAsia="Times New Roman"/>
          <w:lang w:eastAsia="en-US"/>
        </w:rPr>
      </w:pPr>
      <w:r w:rsidRPr="008673C2">
        <w:rPr>
          <w:rFonts w:eastAsia="Times New Roman"/>
          <w:i/>
          <w:lang w:eastAsia="en-US"/>
        </w:rPr>
        <w:t>Примечание.</w:t>
      </w:r>
      <w:r>
        <w:rPr>
          <w:rFonts w:eastAsia="Times New Roman"/>
          <w:lang w:eastAsia="en-US"/>
        </w:rPr>
        <w:t xml:space="preserve"> Если установлен признак «Оба дополнительных тарифа», то при расчете взноса по алгоритму «Дот» взнос будет начислен в зависимости от настроек Системы - может быть начислен по наибольшему тарифу или по обоим основаниям.</w:t>
      </w:r>
    </w:p>
    <w:p w:rsidR="003E16B1" w:rsidRPr="00505492" w:rsidRDefault="003E16B1" w:rsidP="00330889">
      <w:pPr>
        <w:numPr>
          <w:ilvl w:val="1"/>
          <w:numId w:val="11"/>
        </w:numPr>
        <w:spacing w:before="120"/>
        <w:jc w:val="both"/>
      </w:pPr>
      <w:r>
        <w:t xml:space="preserve"> </w:t>
      </w:r>
      <w:r w:rsidRPr="00505492">
        <w:t>Результат специальной оценки условий труда.</w:t>
      </w:r>
    </w:p>
    <w:p w:rsidR="003E16B1" w:rsidRDefault="003E16B1" w:rsidP="003E16B1">
      <w:pPr>
        <w:ind w:firstLine="708"/>
        <w:jc w:val="both"/>
      </w:pPr>
      <w:r w:rsidRPr="00505492">
        <w:t xml:space="preserve">Для осуществления расчета взносов по тарифам, предусмотренным ст. 58.3 п.2.1 212-ФЗ необходимо отразить в системе результат специальной оценки условий труда конкретного сотрудника. </w:t>
      </w:r>
      <w:r>
        <w:t>Для этого р</w:t>
      </w:r>
      <w:r w:rsidRPr="00505492">
        <w:t>еализован нов</w:t>
      </w:r>
      <w:r>
        <w:t>ый</w:t>
      </w:r>
      <w:r w:rsidRPr="00505492">
        <w:t xml:space="preserve"> </w:t>
      </w:r>
      <w:r>
        <w:t>параметр хроники</w:t>
      </w:r>
      <w:r w:rsidRPr="00505492">
        <w:t xml:space="preserve"> </w:t>
      </w:r>
      <w:r>
        <w:t>ЛС.</w:t>
      </w:r>
    </w:p>
    <w:p w:rsidR="003E16B1" w:rsidRPr="00A36D08" w:rsidRDefault="003E16B1" w:rsidP="003E16B1">
      <w:pPr>
        <w:pStyle w:val="ConsPlusCell"/>
        <w:spacing w:before="120"/>
        <w:ind w:firstLine="709"/>
        <w:jc w:val="both"/>
        <w:rPr>
          <w:lang w:eastAsia="en-US"/>
        </w:rPr>
      </w:pPr>
      <w:r w:rsidRPr="00A36D08">
        <w:rPr>
          <w:color w:val="FF0000"/>
          <w:lang w:eastAsia="en-US"/>
        </w:rPr>
        <w:t>Внимание!</w:t>
      </w:r>
      <w:r>
        <w:rPr>
          <w:lang w:eastAsia="en-US"/>
        </w:rPr>
        <w:t xml:space="preserve"> Предусмотрено указание признаков для исчисления дополнительных взносов и результатов СОУТ хроникально, так как согласно </w:t>
      </w:r>
      <w:r w:rsidRPr="00A36D08">
        <w:rPr>
          <w:lang w:eastAsia="en-US"/>
        </w:rPr>
        <w:t>ст. 58.3, п.4, Федерального закона от 24.07.2009 N 212-</w:t>
      </w:r>
      <w:r>
        <w:rPr>
          <w:lang w:eastAsia="en-US"/>
        </w:rPr>
        <w:t>ФЗ</w:t>
      </w:r>
      <w:r w:rsidRPr="00A36D08">
        <w:rPr>
          <w:lang w:eastAsia="en-US"/>
        </w:rPr>
        <w:t>:</w:t>
      </w:r>
    </w:p>
    <w:p w:rsidR="003E16B1" w:rsidRDefault="003E16B1" w:rsidP="003E16B1">
      <w:pPr>
        <w:widowControl w:val="0"/>
        <w:autoSpaceDE w:val="0"/>
        <w:autoSpaceDN w:val="0"/>
        <w:adjustRightInd w:val="0"/>
        <w:jc w:val="both"/>
        <w:rPr>
          <w:i/>
        </w:rPr>
      </w:pPr>
      <w:r>
        <w:rPr>
          <w:i/>
        </w:rPr>
        <w:t>«</w:t>
      </w:r>
      <w:r w:rsidRPr="00A36D08">
        <w:rPr>
          <w:i/>
        </w:rPr>
        <w:t xml:space="preserve">Плательщики страховых взносов освобождаются от уплаты страховых взносов в Пенсионный фонд Российской Федерации по дополнительным тарифам, установленным </w:t>
      </w:r>
      <w:hyperlink r:id="rId27" w:history="1">
        <w:r w:rsidRPr="00A36D08">
          <w:rPr>
            <w:i/>
            <w:color w:val="0000FF"/>
          </w:rPr>
          <w:t>частями 1</w:t>
        </w:r>
      </w:hyperlink>
      <w:r w:rsidRPr="00A36D08">
        <w:rPr>
          <w:i/>
        </w:rPr>
        <w:t xml:space="preserve"> и </w:t>
      </w:r>
      <w:hyperlink r:id="rId28" w:history="1">
        <w:r w:rsidRPr="00A36D08">
          <w:rPr>
            <w:i/>
            <w:color w:val="0000FF"/>
          </w:rPr>
          <w:t>2</w:t>
        </w:r>
      </w:hyperlink>
      <w:r w:rsidRPr="00A36D08">
        <w:rPr>
          <w:i/>
        </w:rPr>
        <w:t xml:space="preserve"> настоящей статьи, по результатам специальной оценки условий труда, проводимой в порядке, устанавливаемом отдельным федеральным законом</w:t>
      </w:r>
      <w:r>
        <w:rPr>
          <w:i/>
        </w:rPr>
        <w:t>»</w:t>
      </w:r>
      <w:r w:rsidRPr="00A36D08">
        <w:rPr>
          <w:i/>
        </w:rPr>
        <w:t>.</w:t>
      </w:r>
    </w:p>
    <w:p w:rsidR="003E16B1" w:rsidRDefault="003E16B1" w:rsidP="003E16B1">
      <w:pPr>
        <w:spacing w:before="120"/>
        <w:ind w:firstLine="709"/>
        <w:jc w:val="both"/>
        <w:rPr>
          <w:lang w:eastAsia="en-US" w:bidi="en-US"/>
        </w:rPr>
      </w:pPr>
      <w:r w:rsidRPr="00642923">
        <w:rPr>
          <w:lang w:eastAsia="en-US" w:bidi="en-US"/>
        </w:rPr>
        <w:t xml:space="preserve">На данный момент реализован функционал, позволяющий </w:t>
      </w:r>
      <w:r w:rsidRPr="00505492">
        <w:t>учитывать</w:t>
      </w:r>
      <w:r w:rsidRPr="00642923">
        <w:rPr>
          <w:lang w:eastAsia="en-US" w:bidi="en-US"/>
        </w:rPr>
        <w:t xml:space="preserve"> результаты СОУТ рабочего места, на котором трудится сотрудник. Этих данных достаточно для корректного расчета страховых взносов по дополнительному тарифу, установленном</w:t>
      </w:r>
      <w:r>
        <w:rPr>
          <w:lang w:eastAsia="en-US" w:bidi="en-US"/>
        </w:rPr>
        <w:t>у частью 2.1 статьи 58.3 212-ФЗ:</w:t>
      </w:r>
    </w:p>
    <w:p w:rsidR="003E16B1" w:rsidRPr="00642923" w:rsidRDefault="001C5344" w:rsidP="003E16B1">
      <w:pPr>
        <w:spacing w:before="120"/>
        <w:jc w:val="center"/>
        <w:rPr>
          <w:lang w:eastAsia="en-US" w:bidi="en-US"/>
        </w:rPr>
      </w:pPr>
      <w:r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3182620</wp:posOffset>
                </wp:positionH>
                <wp:positionV relativeFrom="paragraph">
                  <wp:posOffset>2597150</wp:posOffset>
                </wp:positionV>
                <wp:extent cx="1858645" cy="249555"/>
                <wp:effectExtent l="5080" t="5715" r="12700" b="11430"/>
                <wp:wrapNone/>
                <wp:docPr id="85" name="AutoShape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8645" cy="2495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9C33561" id="AutoShape 325" o:spid="_x0000_s1026" style="position:absolute;margin-left:250.6pt;margin-top:204.5pt;width:146.35pt;height:19.6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" filled="f" strokecolor="red"/>
            </w:pict>
          </mc:Fallback>
        </mc:AlternateContent>
      </w:r>
      <w:r w:rsidR="005D7882">
        <w:rPr>
          <w:noProof/>
        </w:rPr>
        <w:drawing>
          <wp:inline distT="0" distB="0" distL="0" distR="0">
            <wp:extent cx="4438650" cy="2857500"/>
            <wp:effectExtent l="19050" t="19050" r="19050" b="190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2857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E16B1" w:rsidRDefault="003E16B1" w:rsidP="00330889">
      <w:pPr>
        <w:numPr>
          <w:ilvl w:val="1"/>
          <w:numId w:val="11"/>
        </w:numPr>
        <w:spacing w:before="120"/>
        <w:jc w:val="both"/>
      </w:pPr>
      <w:r>
        <w:br w:type="page"/>
      </w:r>
      <w:r>
        <w:lastRenderedPageBreak/>
        <w:t>Для массового присвоения признака имеющимся записям имеется функция, доступная в соответствующих разделах:</w:t>
      </w:r>
    </w:p>
    <w:p w:rsidR="003E16B1" w:rsidRDefault="003E16B1" w:rsidP="003E16B1">
      <w:pPr>
        <w:ind w:firstLine="708"/>
      </w:pPr>
      <w:r>
        <w:t>На примере записей Раздела «Лицевые счета»: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536"/>
        <w:gridCol w:w="3966"/>
        <w:gridCol w:w="853"/>
      </w:tblGrid>
      <w:tr w:rsidR="003E16B1" w:rsidTr="00AD4A2D">
        <w:trPr>
          <w:trHeight w:val="2361"/>
        </w:trPr>
        <w:tc>
          <w:tcPr>
            <w:tcW w:w="4520" w:type="dxa"/>
            <w:vMerge w:val="restart"/>
          </w:tcPr>
          <w:p w:rsidR="003E16B1" w:rsidRDefault="001C5344" w:rsidP="00AD4A2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>
                      <wp:simplePos x="0" y="0"/>
                      <wp:positionH relativeFrom="column">
                        <wp:posOffset>2209800</wp:posOffset>
                      </wp:positionH>
                      <wp:positionV relativeFrom="paragraph">
                        <wp:posOffset>1737995</wp:posOffset>
                      </wp:positionV>
                      <wp:extent cx="762000" cy="914400"/>
                      <wp:effectExtent l="13335" t="59690" r="62865" b="6985"/>
                      <wp:wrapNone/>
                      <wp:docPr id="84" name="Line 3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762000" cy="9144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0829D9D" id="Line 326" o:spid="_x0000_s1026" style="position:absolute;flip:y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4pt,136.85pt" to="234pt,20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" strokecolor="red">
                      <v:stroke endarrow="open"/>
                    </v:line>
                  </w:pict>
                </mc:Fallback>
              </mc:AlternateContent>
            </w:r>
            <w:r w:rsidR="005D7882">
              <w:rPr>
                <w:noProof/>
              </w:rPr>
              <w:drawing>
                <wp:inline distT="0" distB="0" distL="0" distR="0">
                  <wp:extent cx="2724150" cy="2834005"/>
                  <wp:effectExtent l="1905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15492" t="8504" r="32520" b="504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2834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52" w:type="dxa"/>
          </w:tcPr>
          <w:p w:rsidR="003E16B1" w:rsidRDefault="003E16B1" w:rsidP="00AD4A2D"/>
        </w:tc>
        <w:tc>
          <w:tcPr>
            <w:tcW w:w="1099" w:type="dxa"/>
            <w:vAlign w:val="bottom"/>
          </w:tcPr>
          <w:p w:rsidR="003E16B1" w:rsidRDefault="003E16B1" w:rsidP="00AD4A2D"/>
        </w:tc>
      </w:tr>
      <w:tr w:rsidR="003E16B1" w:rsidTr="00AD4A2D">
        <w:tc>
          <w:tcPr>
            <w:tcW w:w="4520" w:type="dxa"/>
            <w:vMerge/>
          </w:tcPr>
          <w:p w:rsidR="003E16B1" w:rsidRDefault="003E16B1" w:rsidP="00AD4A2D"/>
        </w:tc>
        <w:tc>
          <w:tcPr>
            <w:tcW w:w="3952" w:type="dxa"/>
          </w:tcPr>
          <w:p w:rsidR="003E16B1" w:rsidRDefault="001C5344" w:rsidP="00AD4A2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>
                      <wp:simplePos x="0" y="0"/>
                      <wp:positionH relativeFrom="column">
                        <wp:posOffset>79375</wp:posOffset>
                      </wp:positionH>
                      <wp:positionV relativeFrom="paragraph">
                        <wp:posOffset>325755</wp:posOffset>
                      </wp:positionV>
                      <wp:extent cx="2057400" cy="0"/>
                      <wp:effectExtent l="10795" t="13335" r="8255" b="5715"/>
                      <wp:wrapNone/>
                      <wp:docPr id="81" name="Line 3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574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25A4B27" id="Line 328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.25pt,25.65pt" to="168.25pt,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" strokecolor="red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>
                      <wp:simplePos x="0" y="0"/>
                      <wp:positionH relativeFrom="column">
                        <wp:posOffset>1760220</wp:posOffset>
                      </wp:positionH>
                      <wp:positionV relativeFrom="paragraph">
                        <wp:posOffset>327025</wp:posOffset>
                      </wp:positionV>
                      <wp:extent cx="304800" cy="1372235"/>
                      <wp:effectExtent l="5715" t="5080" r="80010" b="32385"/>
                      <wp:wrapNone/>
                      <wp:docPr id="80" name="Line 3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0" cy="13722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5F3213A" id="Line 32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.6pt,25.75pt" to="162.6pt,13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" strokecolor="red">
                      <v:stroke endarrow="open"/>
                    </v:line>
                  </w:pict>
                </mc:Fallback>
              </mc:AlternateContent>
            </w:r>
            <w:r w:rsidR="005D7882">
              <w:rPr>
                <w:noProof/>
              </w:rPr>
              <w:drawing>
                <wp:inline distT="0" distB="0" distL="0" distR="0">
                  <wp:extent cx="2357755" cy="1348105"/>
                  <wp:effectExtent l="19050" t="0" r="4445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23550" t="23259" r="37268" b="599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7755" cy="1348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16B1" w:rsidRDefault="003E16B1" w:rsidP="00AD4A2D">
            <w:pPr>
              <w:jc w:val="center"/>
            </w:pPr>
          </w:p>
        </w:tc>
        <w:tc>
          <w:tcPr>
            <w:tcW w:w="1099" w:type="dxa"/>
          </w:tcPr>
          <w:p w:rsidR="003E16B1" w:rsidRDefault="003E16B1" w:rsidP="00AD4A2D">
            <w:pPr>
              <w:jc w:val="center"/>
            </w:pPr>
          </w:p>
        </w:tc>
      </w:tr>
      <w:tr w:rsidR="003E16B1" w:rsidTr="00AD4A2D">
        <w:tc>
          <w:tcPr>
            <w:tcW w:w="4520" w:type="dxa"/>
          </w:tcPr>
          <w:p w:rsidR="003E16B1" w:rsidRDefault="003E16B1" w:rsidP="00AD4A2D">
            <w:pPr>
              <w:jc w:val="right"/>
            </w:pPr>
          </w:p>
        </w:tc>
        <w:tc>
          <w:tcPr>
            <w:tcW w:w="5051" w:type="dxa"/>
            <w:gridSpan w:val="2"/>
          </w:tcPr>
          <w:p w:rsidR="003E16B1" w:rsidRDefault="005D7882" w:rsidP="00AD4A2D">
            <w:r>
              <w:rPr>
                <w:noProof/>
              </w:rPr>
              <w:drawing>
                <wp:inline distT="0" distB="0" distL="0" distR="0">
                  <wp:extent cx="2781300" cy="1066800"/>
                  <wp:effectExtent l="1905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6B1" w:rsidRDefault="003E16B1" w:rsidP="003E16B1">
      <w:pPr>
        <w:ind w:firstLine="708"/>
      </w:pPr>
      <w:r>
        <w:t xml:space="preserve">Параметры функции: </w:t>
      </w:r>
    </w:p>
    <w:p w:rsidR="003E16B1" w:rsidRDefault="003E16B1" w:rsidP="003E16B1">
      <w:pPr>
        <w:ind w:firstLine="708"/>
        <w:jc w:val="both"/>
      </w:pPr>
      <w:r>
        <w:t>Доп.</w:t>
      </w:r>
      <w:r w:rsidRPr="00ED7FF5">
        <w:t xml:space="preserve"> </w:t>
      </w:r>
      <w:r>
        <w:t>тариф</w:t>
      </w:r>
      <w:r w:rsidRPr="00ED7FF5">
        <w:t xml:space="preserve"> </w:t>
      </w:r>
      <w:r>
        <w:t>солидарной части ПФР – выбор одной записи из списка, соответствующей списку должностей, указанных в ст. 58.1 и 58.2 212-ФЗ.</w:t>
      </w:r>
    </w:p>
    <w:p w:rsidR="003E16B1" w:rsidRDefault="003E16B1" w:rsidP="003E16B1">
      <w:pPr>
        <w:ind w:firstLine="708"/>
        <w:jc w:val="both"/>
      </w:pPr>
      <w:r>
        <w:t>Результат СОУТ – выбор одной записи из словаря «Результаты СОУТ», соответствующей РМ сотрудника.</w:t>
      </w:r>
    </w:p>
    <w:p w:rsidR="003E16B1" w:rsidRDefault="003E16B1" w:rsidP="003E16B1">
      <w:pPr>
        <w:ind w:firstLine="708"/>
        <w:jc w:val="both"/>
      </w:pPr>
      <w:r>
        <w:t xml:space="preserve">Дата начала действия – задается дата, начиная с которой необходимо исчислять дополнительные взносы. Если параметр не задан (пусто), то признак будет присвоен текущей записи хроники ЛС, должности, штатной должности, если параметр задан. То будет открыта новая запись в хронике. </w:t>
      </w:r>
    </w:p>
    <w:p w:rsidR="003E16B1" w:rsidRDefault="003E16B1" w:rsidP="003E16B1">
      <w:pPr>
        <w:ind w:firstLine="708"/>
        <w:jc w:val="both"/>
      </w:pPr>
      <w:r>
        <w:t>Если в поле «Дата начала действия» задать дату, меньшую даты начала действия первой хроникальной записи, то запись в хронике создана не будет.</w:t>
      </w:r>
    </w:p>
    <w:p w:rsidR="003E16B1" w:rsidRDefault="003E16B1" w:rsidP="003E16B1">
      <w:pPr>
        <w:ind w:left="1069"/>
        <w:jc w:val="both"/>
      </w:pPr>
    </w:p>
    <w:p w:rsidR="003E16B1" w:rsidRDefault="003E16B1" w:rsidP="00330889">
      <w:pPr>
        <w:numPr>
          <w:ilvl w:val="1"/>
          <w:numId w:val="11"/>
        </w:numPr>
        <w:jc w:val="both"/>
      </w:pPr>
      <w:r>
        <w:t xml:space="preserve"> Настройка записей Словаря «Выплаты и удержания» для исчисления взносов по дополнительному тарифу, предусмотренному ст. 58.3:</w:t>
      </w:r>
    </w:p>
    <w:p w:rsidR="003E16B1" w:rsidRDefault="003E16B1" w:rsidP="003E16B1">
      <w:pPr>
        <w:ind w:firstLine="708"/>
      </w:pPr>
      <w:r>
        <w:t>В параметрах имеющихся отчислений выставляются значения:</w:t>
      </w:r>
    </w:p>
    <w:tbl>
      <w:tblPr>
        <w:tblW w:w="9576" w:type="dxa"/>
        <w:tblInd w:w="288" w:type="dxa"/>
        <w:tblCellMar>
          <w:top w:w="28" w:type="dxa"/>
          <w:bottom w:w="57" w:type="dxa"/>
        </w:tblCellMar>
        <w:tblLook w:val="01E0" w:firstRow="1" w:lastRow="1" w:firstColumn="1" w:lastColumn="1" w:noHBand="0" w:noVBand="0"/>
      </w:tblPr>
      <w:tblGrid>
        <w:gridCol w:w="9576"/>
      </w:tblGrid>
      <w:tr w:rsidR="003E16B1" w:rsidRPr="008959FC" w:rsidTr="00AD4A2D">
        <w:tc>
          <w:tcPr>
            <w:tcW w:w="9576" w:type="dxa"/>
            <w:vAlign w:val="center"/>
          </w:tcPr>
          <w:p w:rsidR="003E16B1" w:rsidRPr="008959FC" w:rsidRDefault="003E16B1" w:rsidP="00AD4A2D">
            <w:pPr>
              <w:jc w:val="center"/>
            </w:pPr>
            <w:r w:rsidRPr="006F7CBA">
              <w:t>ПФ Дополнительный тариф Ст.58.3 п.1 (вредные)</w:t>
            </w:r>
          </w:p>
        </w:tc>
      </w:tr>
      <w:tr w:rsidR="003E16B1" w:rsidRPr="008959FC" w:rsidTr="00AD4A2D">
        <w:tc>
          <w:tcPr>
            <w:tcW w:w="9576" w:type="dxa"/>
          </w:tcPr>
          <w:p w:rsidR="003E16B1" w:rsidRDefault="005D7882" w:rsidP="00AD4A2D">
            <w:pPr>
              <w:jc w:val="center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inline distT="0" distB="0" distL="0" distR="0">
                  <wp:extent cx="2266950" cy="2057400"/>
                  <wp:effectExtent l="1905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16B1" w:rsidRPr="008959FC" w:rsidRDefault="003E16B1" w:rsidP="00AD4A2D">
            <w:pPr>
              <w:jc w:val="center"/>
            </w:pPr>
          </w:p>
        </w:tc>
      </w:tr>
      <w:tr w:rsidR="003E16B1" w:rsidRPr="008959FC" w:rsidTr="00AD4A2D">
        <w:tc>
          <w:tcPr>
            <w:tcW w:w="9576" w:type="dxa"/>
          </w:tcPr>
          <w:p w:rsidR="003E16B1" w:rsidRDefault="003E16B1" w:rsidP="00AD4A2D">
            <w:pPr>
              <w:jc w:val="center"/>
              <w:rPr>
                <w:noProof/>
              </w:rPr>
            </w:pPr>
            <w:r w:rsidRPr="006F7CBA">
              <w:rPr>
                <w:noProof/>
              </w:rPr>
              <w:lastRenderedPageBreak/>
              <w:t>ПФ Дополнительный тариф Ст.58.3 п.1 (тяжелые)</w:t>
            </w:r>
          </w:p>
        </w:tc>
      </w:tr>
      <w:tr w:rsidR="003E16B1" w:rsidRPr="008959FC" w:rsidTr="00AD4A2D">
        <w:tc>
          <w:tcPr>
            <w:tcW w:w="9576" w:type="dxa"/>
          </w:tcPr>
          <w:p w:rsidR="003E16B1" w:rsidRDefault="005D7882" w:rsidP="00AD4A2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314575" cy="2095500"/>
                  <wp:effectExtent l="19050" t="0" r="952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6B1" w:rsidRDefault="003E16B1" w:rsidP="003E16B1"/>
    <w:p w:rsidR="003E16B1" w:rsidRDefault="003E16B1" w:rsidP="003E16B1">
      <w:pPr>
        <w:ind w:firstLine="708"/>
        <w:jc w:val="both"/>
      </w:pPr>
      <w:r>
        <w:t>Таким образом, мы описали настройки записей Словаря «Выплаты и удержания», необходимые для исчисления страховых взносов во внебюджетные фонды.</w:t>
      </w:r>
    </w:p>
    <w:p w:rsidR="003E16B1" w:rsidRPr="00D05F72" w:rsidRDefault="003E16B1" w:rsidP="001D52BB">
      <w:pPr>
        <w:pStyle w:val="af4"/>
        <w:autoSpaceDE w:val="0"/>
        <w:autoSpaceDN w:val="0"/>
        <w:adjustRightInd w:val="0"/>
        <w:spacing w:after="120"/>
        <w:ind w:left="0" w:firstLine="709"/>
        <w:contextualSpacing w:val="0"/>
        <w:jc w:val="both"/>
        <w:rPr>
          <w:rFonts w:eastAsia="Calibri"/>
          <w:lang w:eastAsia="en-US" w:bidi="en-US"/>
        </w:rPr>
      </w:pPr>
    </w:p>
    <w:p w:rsidR="001D52BB" w:rsidRDefault="001D52BB" w:rsidP="00D7663D">
      <w:pPr>
        <w:ind w:firstLine="708"/>
      </w:pPr>
    </w:p>
    <w:p w:rsidR="00D7663D" w:rsidRDefault="00D7663D" w:rsidP="00D7663D">
      <w:pPr>
        <w:ind w:firstLine="708"/>
      </w:pPr>
      <w:r>
        <w:t>При настройке записей Словаря «Выплаты и Удержания» для исчисления взносов используются записи других словарей Системы. Настройка связанных записей таковых словарей приведена ниже.</w:t>
      </w:r>
    </w:p>
    <w:p w:rsidR="00D7663D" w:rsidRDefault="00D7663D" w:rsidP="005F4A84">
      <w:pPr>
        <w:pStyle w:val="af4"/>
        <w:autoSpaceDE w:val="0"/>
        <w:autoSpaceDN w:val="0"/>
        <w:adjustRightInd w:val="0"/>
        <w:ind w:left="0" w:firstLine="709"/>
      </w:pPr>
    </w:p>
    <w:p w:rsidR="0014422F" w:rsidRDefault="0014422F" w:rsidP="00847683">
      <w:pPr>
        <w:pStyle w:val="3"/>
      </w:pPr>
      <w:bookmarkStart w:id="7" w:name="_Toc186027193"/>
      <w:r>
        <w:t>Словарь «Настройка налоговой отчетности»</w:t>
      </w:r>
      <w:bookmarkEnd w:id="7"/>
    </w:p>
    <w:p w:rsidR="0014422F" w:rsidRPr="00A226C7" w:rsidRDefault="0014422F" w:rsidP="00847683"/>
    <w:p w:rsidR="0014422F" w:rsidRDefault="0014422F" w:rsidP="00847683">
      <w:pPr>
        <w:ind w:firstLine="709"/>
        <w:jc w:val="both"/>
      </w:pPr>
      <w:r>
        <w:t>Каждой записи, соответствующей исчисленному взносу, необходимо назначить позицию Словаря «Настройка налоговой отчетности»:</w:t>
      </w:r>
    </w:p>
    <w:p w:rsidR="0014422F" w:rsidRDefault="0014422F" w:rsidP="00847683">
      <w:pPr>
        <w:ind w:firstLine="709"/>
        <w:jc w:val="both"/>
      </w:pPr>
    </w:p>
    <w:p w:rsidR="0014422F" w:rsidRDefault="0014422F" w:rsidP="00847683">
      <w:pPr>
        <w:jc w:val="both"/>
      </w:pPr>
    </w:p>
    <w:p w:rsidR="00CE4397" w:rsidRDefault="001C5344" w:rsidP="00847683">
      <w:pPr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1794510</wp:posOffset>
                </wp:positionH>
                <wp:positionV relativeFrom="paragraph">
                  <wp:posOffset>793115</wp:posOffset>
                </wp:positionV>
                <wp:extent cx="1533525" cy="253365"/>
                <wp:effectExtent l="7620" t="13335" r="11430" b="76200"/>
                <wp:wrapNone/>
                <wp:docPr id="76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3525" cy="253365"/>
                          <a:chOff x="4092" y="11256"/>
                          <a:chExt cx="2092" cy="399"/>
                        </a:xfrm>
                      </wpg:grpSpPr>
                      <wps:wsp>
                        <wps:cNvPr id="78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4092" y="11256"/>
                            <a:ext cx="2090" cy="19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AutoShape 19"/>
                        <wps:cNvCnPr>
                          <a:cxnSpLocks noChangeShapeType="1"/>
                        </wps:cNvCnPr>
                        <wps:spPr bwMode="auto">
                          <a:xfrm flipH="1">
                            <a:off x="5781" y="11430"/>
                            <a:ext cx="403" cy="2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20C0F3" id="Group 25" o:spid="_x0000_s1026" style="position:absolute;margin-left:141.3pt;margin-top:62.45pt;width:120.75pt;height:19.95pt;z-index:251654656" coordorigin="4092,11256" coordsize="2092,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">
                <v:roundrect id="AutoShape 3" o:spid="_x0000_s1027" style="position:absolute;left:4092;top:11256;width:2090;height:197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" filled="f" strokecolor="red"/>
                <v:shape id="AutoShape 19" o:spid="_x0000_s1028" type="#_x0000_t32" style="position:absolute;left:5781;top:11430;width:403;height:22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" strokecolor="red">
                  <v:stroke endarrow="open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1704340</wp:posOffset>
                </wp:positionH>
                <wp:positionV relativeFrom="paragraph">
                  <wp:posOffset>1431925</wp:posOffset>
                </wp:positionV>
                <wp:extent cx="381000" cy="748665"/>
                <wp:effectExtent l="12700" t="13970" r="73025" b="46990"/>
                <wp:wrapNone/>
                <wp:docPr id="71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00" cy="7486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98B857" id="AutoShape 20" o:spid="_x0000_s1026" type="#_x0000_t32" style="position:absolute;margin-left:134.2pt;margin-top:112.75pt;width:30pt;height:58.9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" strokecolor="red">
                <v:stroke endarrow="open"/>
              </v:shape>
            </w:pict>
          </mc:Fallback>
        </mc:AlternateContent>
      </w:r>
      <w:r w:rsidR="005D7882">
        <w:rPr>
          <w:noProof/>
        </w:rPr>
        <w:drawing>
          <wp:inline distT="0" distB="0" distL="0" distR="0">
            <wp:extent cx="5048250" cy="2933700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27141" t="13597" r="22858" b="348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22F" w:rsidRDefault="0014422F" w:rsidP="00847683">
      <w:pPr>
        <w:ind w:firstLine="709"/>
        <w:jc w:val="both"/>
      </w:pPr>
    </w:p>
    <w:p w:rsidR="0014422F" w:rsidRDefault="0014422F" w:rsidP="00847683">
      <w:pPr>
        <w:ind w:firstLine="709"/>
        <w:jc w:val="both"/>
      </w:pPr>
      <w:r>
        <w:t>со следующими параметрами:</w:t>
      </w:r>
    </w:p>
    <w:p w:rsidR="008F6898" w:rsidRDefault="008F6898" w:rsidP="00847683">
      <w:pPr>
        <w:ind w:firstLine="709"/>
        <w:jc w:val="both"/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5426"/>
        <w:gridCol w:w="3929"/>
      </w:tblGrid>
      <w:tr w:rsidR="00AC49BE" w:rsidTr="005F6675">
        <w:tc>
          <w:tcPr>
            <w:tcW w:w="5563" w:type="dxa"/>
          </w:tcPr>
          <w:p w:rsidR="0014422F" w:rsidRDefault="001C5344" w:rsidP="005F6675">
            <w:pPr>
              <w:jc w:val="both"/>
            </w:pPr>
            <w:r>
              <w:rPr>
                <w:noProof/>
                <w:color w:val="FF0000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55680" behindDoc="0" locked="0" layoutInCell="1" allowOverlap="1">
                      <wp:simplePos x="0" y="0"/>
                      <wp:positionH relativeFrom="column">
                        <wp:posOffset>81915</wp:posOffset>
                      </wp:positionH>
                      <wp:positionV relativeFrom="paragraph">
                        <wp:posOffset>1195070</wp:posOffset>
                      </wp:positionV>
                      <wp:extent cx="3756660" cy="1172210"/>
                      <wp:effectExtent l="9525" t="76835" r="34290" b="8255"/>
                      <wp:wrapNone/>
                      <wp:docPr id="60" name="Group 3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756660" cy="1172210"/>
                                <a:chOff x="1830" y="9972"/>
                                <a:chExt cx="5916" cy="1846"/>
                              </a:xfrm>
                            </wpg:grpSpPr>
                            <wps:wsp>
                              <wps:cNvPr id="61" name="AutoShape 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46" y="9972"/>
                                  <a:ext cx="1000" cy="26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arrow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" name="AutoShape 30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30" y="11515"/>
                                  <a:ext cx="1938" cy="303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B6621D4" id="Group 307" o:spid="_x0000_s1026" style="position:absolute;margin-left:6.45pt;margin-top:94.1pt;width:295.8pt;height:92.3pt;z-index:251655680" coordorigin="1830,9972" coordsize="5916,1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">
                      <v:shape id="AutoShape 4" o:spid="_x0000_s1027" type="#_x0000_t32" style="position:absolute;left:6746;top:9972;width:1000;height:26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" strokecolor="red">
                        <v:stroke endarrow="open"/>
                      </v:shape>
                      <v:roundrect id="AutoShape 306" o:spid="_x0000_s1028" style="position:absolute;left:1830;top:11515;width:1938;height:3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" filled="f" strokecolor="red"/>
                    </v:group>
                  </w:pict>
                </mc:Fallback>
              </mc:AlternateContent>
            </w:r>
            <w:r w:rsidR="005D7882">
              <w:rPr>
                <w:noProof/>
              </w:rPr>
              <w:drawing>
                <wp:inline distT="0" distB="0" distL="0" distR="0">
                  <wp:extent cx="3429000" cy="2419350"/>
                  <wp:effectExtent l="1905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41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8" w:type="dxa"/>
            <w:vAlign w:val="center"/>
          </w:tcPr>
          <w:p w:rsidR="0014422F" w:rsidRDefault="005D7882" w:rsidP="00E2160A">
            <w:r>
              <w:rPr>
                <w:noProof/>
              </w:rPr>
              <w:drawing>
                <wp:inline distT="0" distB="0" distL="0" distR="0">
                  <wp:extent cx="2433955" cy="462280"/>
                  <wp:effectExtent l="19050" t="0" r="4445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43307" t="51933" r="40033" b="423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3955" cy="462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160A" w:rsidRDefault="005D7882" w:rsidP="00E2160A">
            <w:r>
              <w:rPr>
                <w:noProof/>
              </w:rPr>
              <w:drawing>
                <wp:inline distT="0" distB="0" distL="0" distR="0">
                  <wp:extent cx="2433955" cy="567055"/>
                  <wp:effectExtent l="19050" t="0" r="444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l="43288" t="54733" r="39961" b="384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3955" cy="56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697" w:rsidTr="00E2160A">
        <w:trPr>
          <w:trHeight w:val="63"/>
        </w:trPr>
        <w:tc>
          <w:tcPr>
            <w:tcW w:w="9571" w:type="dxa"/>
            <w:gridSpan w:val="2"/>
            <w:vAlign w:val="bottom"/>
          </w:tcPr>
          <w:p w:rsidR="0014422F" w:rsidRPr="00E2160A" w:rsidRDefault="0014422F" w:rsidP="00875D35">
            <w:pPr>
              <w:jc w:val="center"/>
              <w:rPr>
                <w:noProof/>
                <w:sz w:val="16"/>
                <w:szCs w:val="16"/>
              </w:rPr>
            </w:pPr>
          </w:p>
        </w:tc>
      </w:tr>
      <w:tr w:rsidR="00946697" w:rsidTr="007812B2">
        <w:trPr>
          <w:trHeight w:val="143"/>
        </w:trPr>
        <w:tc>
          <w:tcPr>
            <w:tcW w:w="9571" w:type="dxa"/>
            <w:gridSpan w:val="2"/>
            <w:vAlign w:val="bottom"/>
          </w:tcPr>
          <w:p w:rsidR="0014422F" w:rsidRPr="00875D35" w:rsidRDefault="005D7882" w:rsidP="00875D35">
            <w:pPr>
              <w:jc w:val="center"/>
              <w:rPr>
                <w:noProof/>
                <w:sz w:val="18"/>
              </w:rPr>
            </w:pPr>
            <w:r>
              <w:rPr>
                <w:noProof/>
              </w:rPr>
              <w:drawing>
                <wp:inline distT="0" distB="0" distL="0" distR="0">
                  <wp:extent cx="5934075" cy="1333500"/>
                  <wp:effectExtent l="19050" t="0" r="9525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12B2" w:rsidRDefault="007812B2" w:rsidP="007812B2">
      <w:pPr>
        <w:pStyle w:val="14"/>
        <w:ind w:left="0"/>
        <w:jc w:val="both"/>
      </w:pPr>
    </w:p>
    <w:p w:rsidR="0014422F" w:rsidRDefault="00E2160A" w:rsidP="00330889">
      <w:pPr>
        <w:pStyle w:val="14"/>
        <w:numPr>
          <w:ilvl w:val="0"/>
          <w:numId w:val="8"/>
        </w:numPr>
        <w:jc w:val="both"/>
      </w:pPr>
      <w:r>
        <w:t>К</w:t>
      </w:r>
      <w:r w:rsidR="0014422F">
        <w:t>од – любой.</w:t>
      </w:r>
    </w:p>
    <w:p w:rsidR="0014422F" w:rsidRPr="009E2E10" w:rsidRDefault="0014422F" w:rsidP="00330889">
      <w:pPr>
        <w:pStyle w:val="14"/>
        <w:numPr>
          <w:ilvl w:val="0"/>
          <w:numId w:val="8"/>
        </w:numPr>
        <w:jc w:val="both"/>
      </w:pPr>
      <w:r w:rsidRPr="009E2E10">
        <w:t>Вид – налог.</w:t>
      </w:r>
    </w:p>
    <w:p w:rsidR="0014422F" w:rsidRPr="009E2E10" w:rsidRDefault="0014422F" w:rsidP="00330889">
      <w:pPr>
        <w:pStyle w:val="14"/>
        <w:numPr>
          <w:ilvl w:val="0"/>
          <w:numId w:val="8"/>
        </w:numPr>
        <w:jc w:val="both"/>
      </w:pPr>
      <w:r w:rsidRPr="009E2E10">
        <w:t xml:space="preserve">Наименование – любое. </w:t>
      </w:r>
    </w:p>
    <w:p w:rsidR="0014422F" w:rsidRPr="009E2E10" w:rsidRDefault="0014422F" w:rsidP="00330889">
      <w:pPr>
        <w:pStyle w:val="14"/>
        <w:numPr>
          <w:ilvl w:val="0"/>
          <w:numId w:val="8"/>
        </w:numPr>
        <w:jc w:val="both"/>
      </w:pPr>
      <w:r w:rsidRPr="009E2E10">
        <w:t>Тип – налог.</w:t>
      </w:r>
    </w:p>
    <w:p w:rsidR="0014422F" w:rsidRDefault="0014422F" w:rsidP="00330889">
      <w:pPr>
        <w:pStyle w:val="14"/>
        <w:numPr>
          <w:ilvl w:val="0"/>
          <w:numId w:val="8"/>
        </w:numPr>
        <w:jc w:val="both"/>
      </w:pPr>
      <w:r w:rsidRPr="009E2E10">
        <w:t>Налоговая база</w:t>
      </w:r>
      <w:r>
        <w:t xml:space="preserve"> – соответствующая страховому взносу.</w:t>
      </w:r>
    </w:p>
    <w:p w:rsidR="0014422F" w:rsidRDefault="0014422F" w:rsidP="00330889">
      <w:pPr>
        <w:pStyle w:val="14"/>
        <w:numPr>
          <w:ilvl w:val="0"/>
          <w:numId w:val="8"/>
        </w:numPr>
        <w:jc w:val="both"/>
      </w:pPr>
      <w:r>
        <w:t>Код позиции ИМНС – любой.</w:t>
      </w:r>
    </w:p>
    <w:p w:rsidR="005F6675" w:rsidRPr="00A00DE0" w:rsidRDefault="005F6675" w:rsidP="00330889">
      <w:pPr>
        <w:numPr>
          <w:ilvl w:val="0"/>
          <w:numId w:val="8"/>
        </w:numPr>
        <w:autoSpaceDE w:val="0"/>
        <w:autoSpaceDN w:val="0"/>
        <w:adjustRightInd w:val="0"/>
      </w:pPr>
      <w:r w:rsidRPr="005668C3">
        <w:t>Учет периодов начисления</w:t>
      </w:r>
      <w:r>
        <w:t xml:space="preserve"> - п</w:t>
      </w:r>
      <w:r w:rsidRPr="005668C3">
        <w:t xml:space="preserve">ризнак необходимо установить в позициях с видом «Налог» </w:t>
      </w:r>
      <w:r>
        <w:t xml:space="preserve">и налоговой базой «Учет по ставкам страховой части ПФР», </w:t>
      </w:r>
      <w:r w:rsidRPr="00A00DE0">
        <w:t>«</w:t>
      </w:r>
      <w:r w:rsidRPr="00405BB5">
        <w:rPr>
          <w:color w:val="000000"/>
          <w:lang w:eastAsia="en-US"/>
        </w:rPr>
        <w:t>Дополнительная солидарная часть ПФР Ст.58.3.п1(вредные)», «Дополнительная солидарная часть ПФР Ст.58.3.п2(тяжелые)»</w:t>
      </w:r>
      <w:r w:rsidRPr="00A00DE0">
        <w:t xml:space="preserve"> для у</w:t>
      </w:r>
      <w:r>
        <w:t>чета суммы взносов по месяцу «ЗА</w:t>
      </w:r>
      <w:r w:rsidRPr="00A00DE0">
        <w:t>».</w:t>
      </w:r>
    </w:p>
    <w:p w:rsidR="0014422F" w:rsidRDefault="0014422F" w:rsidP="00847683">
      <w:pPr>
        <w:ind w:firstLine="708"/>
        <w:jc w:val="both"/>
      </w:pPr>
      <w:r w:rsidRPr="00A86124">
        <w:t>П</w:t>
      </w:r>
      <w:r>
        <w:t xml:space="preserve">ри формировании налоговых карточек сотрудников сведения об исчисленных взносах будут учтены. Затем, на основании сведений, хранящихся в налоговых карточках, будут сформированы отчетные формы, такие как РСВ-1, Индивидуальная карточка и т.д. </w:t>
      </w:r>
    </w:p>
    <w:p w:rsidR="00CE4397" w:rsidRDefault="00CE4397" w:rsidP="00847683">
      <w:pPr>
        <w:ind w:firstLine="708"/>
        <w:jc w:val="both"/>
      </w:pPr>
    </w:p>
    <w:p w:rsidR="0014422F" w:rsidRPr="00E16D30" w:rsidRDefault="0014422F" w:rsidP="00847683">
      <w:pPr>
        <w:pStyle w:val="3"/>
      </w:pPr>
      <w:bookmarkStart w:id="8" w:name="_Toc186027194"/>
      <w:r w:rsidRPr="00E16D30">
        <w:t>Словарь «Шкалы налогообложения»</w:t>
      </w:r>
      <w:bookmarkEnd w:id="8"/>
    </w:p>
    <w:p w:rsidR="0014422F" w:rsidRDefault="0014422F" w:rsidP="00B6798E">
      <w:pPr>
        <w:spacing w:before="240"/>
        <w:ind w:firstLine="709"/>
        <w:jc w:val="both"/>
      </w:pPr>
      <w:r w:rsidRPr="00F605F6">
        <w:t>В данном словаре создаются записи, отражающие ступенчатые шкалы взносов (учет, как прогрессивной шкалы налогообложения, так и регрессивной, а также налогообложение в пределах определенной величины), действующие в том или ином периоде: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677"/>
        <w:gridCol w:w="4678"/>
      </w:tblGrid>
      <w:tr w:rsidR="00946697" w:rsidTr="004313A3">
        <w:tc>
          <w:tcPr>
            <w:tcW w:w="4785" w:type="dxa"/>
          </w:tcPr>
          <w:p w:rsidR="0014422F" w:rsidRDefault="001C5344" w:rsidP="00875D35">
            <w:pPr>
              <w:spacing w:before="120"/>
              <w:jc w:val="both"/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>
                      <wp:simplePos x="0" y="0"/>
                      <wp:positionH relativeFrom="column">
                        <wp:posOffset>2788920</wp:posOffset>
                      </wp:positionH>
                      <wp:positionV relativeFrom="paragraph">
                        <wp:posOffset>1226185</wp:posOffset>
                      </wp:positionV>
                      <wp:extent cx="228600" cy="685800"/>
                      <wp:effectExtent l="11430" t="41275" r="74295" b="6350"/>
                      <wp:wrapNone/>
                      <wp:docPr id="59" name="Lin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6858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5D7D637" id="Line 31" o:spid="_x0000_s1026" style="position:absolute;flip:y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9.6pt,96.55pt" to="237.6pt,15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" strokecolor="red">
                      <v:stroke endarrow="open"/>
                    </v:line>
                  </w:pict>
                </mc:Fallback>
              </mc:AlternateContent>
            </w:r>
            <w:r w:rsidR="005D7882">
              <w:rPr>
                <w:noProof/>
              </w:rPr>
              <w:drawing>
                <wp:inline distT="0" distB="0" distL="0" distR="0">
                  <wp:extent cx="2990850" cy="2228850"/>
                  <wp:effectExtent l="1905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0" cy="2228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vAlign w:val="bottom"/>
          </w:tcPr>
          <w:p w:rsidR="0014422F" w:rsidRDefault="005D7882" w:rsidP="004313A3">
            <w:pPr>
              <w:spacing w:before="120"/>
            </w:pPr>
            <w:r>
              <w:rPr>
                <w:noProof/>
              </w:rPr>
              <w:drawing>
                <wp:inline distT="0" distB="0" distL="0" distR="0">
                  <wp:extent cx="2990850" cy="1152525"/>
                  <wp:effectExtent l="1905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0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422F" w:rsidRDefault="0014422F" w:rsidP="00B6798E">
      <w:pPr>
        <w:spacing w:before="240" w:after="200"/>
        <w:ind w:firstLine="709"/>
        <w:jc w:val="both"/>
      </w:pPr>
      <w:r w:rsidRPr="00F605F6">
        <w:t xml:space="preserve">Для </w:t>
      </w:r>
      <w:r>
        <w:t xml:space="preserve">каждого взноса необходимо создать запись, соответствующую ставке налогообложения. Страховые взносы в РФ исчисляются с базы, не превышающей предельно облагаемую. Величина предельно облагаемой базы задается в составе шкалы налогообложения. Могут быть использованы 2 варианта (начиная с периода 01.01.2012г): 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677"/>
        <w:gridCol w:w="4678"/>
      </w:tblGrid>
      <w:tr w:rsidR="0014422F" w:rsidTr="00230E0C">
        <w:trPr>
          <w:trHeight w:val="851"/>
        </w:trPr>
        <w:tc>
          <w:tcPr>
            <w:tcW w:w="4785" w:type="dxa"/>
          </w:tcPr>
          <w:p w:rsidR="0014422F" w:rsidRDefault="005D7882" w:rsidP="00875D35">
            <w:pPr>
              <w:spacing w:after="200"/>
              <w:jc w:val="both"/>
            </w:pPr>
            <w:r>
              <w:rPr>
                <w:noProof/>
              </w:rPr>
              <w:drawing>
                <wp:inline distT="0" distB="0" distL="0" distR="0">
                  <wp:extent cx="3009900" cy="523875"/>
                  <wp:effectExtent l="1905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vAlign w:val="bottom"/>
          </w:tcPr>
          <w:p w:rsidR="0014422F" w:rsidRDefault="005D7882" w:rsidP="00875D35">
            <w:pPr>
              <w:spacing w:after="20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3009900" cy="523875"/>
                  <wp:effectExtent l="1905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422F" w:rsidRPr="00A539C8" w:rsidRDefault="0014422F" w:rsidP="00B6798E">
      <w:pPr>
        <w:spacing w:before="240" w:after="200"/>
        <w:ind w:firstLine="709"/>
      </w:pPr>
      <w:r w:rsidRPr="00A539C8">
        <w:t>Если имеет место быть прогрессивная шкала налогообложения, то ставки задаются в следующем виде:</w:t>
      </w:r>
    </w:p>
    <w:p w:rsidR="0014422F" w:rsidRDefault="001C5344" w:rsidP="00B6798E">
      <w:pPr>
        <w:spacing w:after="200"/>
        <w:jc w:val="center"/>
        <w:rPr>
          <w:highlight w:val="yell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1459865</wp:posOffset>
                </wp:positionH>
                <wp:positionV relativeFrom="paragraph">
                  <wp:posOffset>291465</wp:posOffset>
                </wp:positionV>
                <wp:extent cx="2624455" cy="228600"/>
                <wp:effectExtent l="6350" t="5715" r="7620" b="13335"/>
                <wp:wrapNone/>
                <wp:docPr id="58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24455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4E3911D" id="AutoShape 8" o:spid="_x0000_s1026" style="position:absolute;margin-left:114.95pt;margin-top:22.95pt;width:206.65pt;height:1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" filled="f" strokecolor="red"/>
            </w:pict>
          </mc:Fallback>
        </mc:AlternateContent>
      </w:r>
      <w:r w:rsidR="005D7882">
        <w:rPr>
          <w:noProof/>
        </w:rPr>
        <w:drawing>
          <wp:inline distT="0" distB="0" distL="0" distR="0">
            <wp:extent cx="3009900" cy="523875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22F" w:rsidRDefault="0014422F" w:rsidP="00665F67">
      <w:pPr>
        <w:pStyle w:val="3"/>
        <w:spacing w:before="360" w:after="240"/>
      </w:pPr>
      <w:bookmarkStart w:id="9" w:name="_Toc186027195"/>
      <w:r w:rsidRPr="00136B15">
        <w:t xml:space="preserve">Словарь </w:t>
      </w:r>
      <w:r>
        <w:t>«Шкалы»</w:t>
      </w:r>
      <w:bookmarkEnd w:id="9"/>
    </w:p>
    <w:p w:rsidR="0014422F" w:rsidRDefault="0014422F" w:rsidP="00847683">
      <w:pPr>
        <w:spacing w:before="120"/>
        <w:ind w:firstLine="709"/>
        <w:jc w:val="both"/>
      </w:pPr>
      <w:r>
        <w:t xml:space="preserve">Записи данного словаря также иногда называют «правилами определения шкалы». Именно такая формулировка присутствует в параметрах алгоритма «ЕСН». В </w:t>
      </w:r>
      <w:r w:rsidRPr="00F605F6">
        <w:t xml:space="preserve">словаре создаются записи, отражающие </w:t>
      </w:r>
      <w:r>
        <w:t xml:space="preserve">правила подбора </w:t>
      </w:r>
      <w:r w:rsidRPr="00F605F6">
        <w:t>ступенчаты</w:t>
      </w:r>
      <w:r>
        <w:t>х</w:t>
      </w:r>
      <w:r w:rsidRPr="00F605F6">
        <w:t xml:space="preserve"> шкал взносов (</w:t>
      </w:r>
      <w:r>
        <w:t>в зависимости от даты рождения, пола, статуса «резидент-нерезидент» и т.д.</w:t>
      </w:r>
      <w:r w:rsidRPr="00F605F6">
        <w:t>), действующие в том или ином периоде:</w:t>
      </w:r>
    </w:p>
    <w:p w:rsidR="0014422F" w:rsidRDefault="0014422F" w:rsidP="00847683"/>
    <w:tbl>
      <w:tblPr>
        <w:tblW w:w="0" w:type="auto"/>
        <w:tblLook w:val="00A0" w:firstRow="1" w:lastRow="0" w:firstColumn="1" w:lastColumn="0" w:noHBand="0" w:noVBand="0"/>
      </w:tblPr>
      <w:tblGrid>
        <w:gridCol w:w="4378"/>
        <w:gridCol w:w="4977"/>
      </w:tblGrid>
      <w:tr w:rsidR="0014422F" w:rsidTr="004313A3">
        <w:tc>
          <w:tcPr>
            <w:tcW w:w="4785" w:type="dxa"/>
          </w:tcPr>
          <w:p w:rsidR="0014422F" w:rsidRDefault="001C5344" w:rsidP="0084768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>
                      <wp:simplePos x="0" y="0"/>
                      <wp:positionH relativeFrom="column">
                        <wp:posOffset>2560320</wp:posOffset>
                      </wp:positionH>
                      <wp:positionV relativeFrom="paragraph">
                        <wp:posOffset>85090</wp:posOffset>
                      </wp:positionV>
                      <wp:extent cx="335280" cy="803910"/>
                      <wp:effectExtent l="11430" t="48260" r="72390" b="5080"/>
                      <wp:wrapNone/>
                      <wp:docPr id="56" name="Line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35280" cy="80391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F41FD42" id="Line 30" o:spid="_x0000_s1026" style="position:absolute;flip:y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1.6pt,6.7pt" to="228pt,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" strokecolor="red">
                      <v:stroke endarrow="open"/>
                    </v:line>
                  </w:pict>
                </mc:Fallback>
              </mc:AlternateContent>
            </w:r>
            <w:r w:rsidR="005D7882">
              <w:rPr>
                <w:noProof/>
              </w:rPr>
              <w:drawing>
                <wp:inline distT="0" distB="0" distL="0" distR="0">
                  <wp:extent cx="2628900" cy="2114550"/>
                  <wp:effectExtent l="1905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11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vAlign w:val="center"/>
          </w:tcPr>
          <w:p w:rsidR="0014422F" w:rsidRDefault="005D7882" w:rsidP="004313A3">
            <w:r>
              <w:rPr>
                <w:noProof/>
              </w:rPr>
              <w:drawing>
                <wp:inline distT="0" distB="0" distL="0" distR="0">
                  <wp:extent cx="3009900" cy="523875"/>
                  <wp:effectExtent l="1905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1604" w:rsidRDefault="00FE1604" w:rsidP="00FE1604">
            <w:pPr>
              <w:jc w:val="both"/>
            </w:pPr>
          </w:p>
          <w:p w:rsidR="00FE1604" w:rsidRDefault="00FE1604" w:rsidP="004313A3">
            <w:r>
              <w:t>При настройке записей словаря «Шкалы» в целях исчисления страховых взносов используется условие подбора шкал налогообложения по дате рождения сотрудника: ГР(Год1,Год2)</w:t>
            </w:r>
            <w:r w:rsidRPr="004058FB">
              <w:t xml:space="preserve"> – сотрудники, чья дата рождения принадлежит временному интервалу</w:t>
            </w:r>
            <w:r>
              <w:t>:</w:t>
            </w:r>
            <w:r w:rsidRPr="004058FB">
              <w:t xml:space="preserve"> </w:t>
            </w:r>
            <w:r>
              <w:br/>
            </w:r>
            <w:r w:rsidRPr="004313A3">
              <w:rPr>
                <w:i/>
              </w:rPr>
              <w:t>От</w:t>
            </w:r>
            <w:r>
              <w:t xml:space="preserve"> Год1 </w:t>
            </w:r>
            <w:r w:rsidRPr="004313A3">
              <w:rPr>
                <w:i/>
              </w:rPr>
              <w:t>До</w:t>
            </w:r>
            <w:r w:rsidRPr="004058FB">
              <w:t xml:space="preserve"> </w:t>
            </w:r>
            <w:r>
              <w:t>Год2 включительно</w:t>
            </w:r>
            <w:r w:rsidRPr="004058FB">
              <w:t>.</w:t>
            </w:r>
          </w:p>
        </w:tc>
      </w:tr>
    </w:tbl>
    <w:p w:rsidR="0014422F" w:rsidRDefault="0014422F" w:rsidP="00847683"/>
    <w:p w:rsidR="0098726C" w:rsidRPr="0098726C" w:rsidRDefault="0098726C" w:rsidP="00C420D2">
      <w:pPr>
        <w:ind w:firstLine="708"/>
        <w:jc w:val="both"/>
      </w:pPr>
      <w:r w:rsidRPr="0098726C">
        <w:t>Начиная с 2014 г. при настройке отчислений в ПФР дата рождения сотрудника страхователями (работодателями) не учитывается.</w:t>
      </w:r>
    </w:p>
    <w:p w:rsidR="005A3ED8" w:rsidRDefault="005A3ED8" w:rsidP="005A3ED8">
      <w:pPr>
        <w:pStyle w:val="3"/>
        <w:spacing w:before="240" w:after="240"/>
      </w:pPr>
      <w:bookmarkStart w:id="10" w:name="_Toc380764777"/>
      <w:bookmarkStart w:id="11" w:name="_Toc186027196"/>
      <w:r w:rsidRPr="00136B15">
        <w:lastRenderedPageBreak/>
        <w:t xml:space="preserve">Словарь </w:t>
      </w:r>
      <w:r>
        <w:t>«</w:t>
      </w:r>
      <w:r w:rsidRPr="007B04DC">
        <w:t>Результаты оценки условий труда</w:t>
      </w:r>
      <w:r>
        <w:t>»</w:t>
      </w:r>
      <w:bookmarkEnd w:id="10"/>
      <w:bookmarkEnd w:id="11"/>
    </w:p>
    <w:p w:rsidR="005A3ED8" w:rsidRDefault="005A3ED8" w:rsidP="005A3ED8">
      <w:pPr>
        <w:spacing w:before="120"/>
        <w:ind w:firstLine="709"/>
        <w:jc w:val="both"/>
        <w:rPr>
          <w:szCs w:val="20"/>
        </w:rPr>
      </w:pPr>
      <w:r>
        <w:t xml:space="preserve">Данный </w:t>
      </w:r>
      <w:r>
        <w:rPr>
          <w:szCs w:val="20"/>
        </w:rPr>
        <w:t>словарь предназначен для учета в исполнениях должностей результатов специальной оценки условий труда (присвоенного подкласса условий труда):</w:t>
      </w:r>
    </w:p>
    <w:p w:rsidR="005A3ED8" w:rsidRDefault="005A3ED8" w:rsidP="005A3ED8">
      <w:pPr>
        <w:spacing w:before="120"/>
        <w:ind w:firstLine="709"/>
        <w:jc w:val="both"/>
      </w:pPr>
      <w:r>
        <w:t>Запись словаря имеет следующие атрибуты:</w:t>
      </w:r>
    </w:p>
    <w:p w:rsidR="005A3ED8" w:rsidRDefault="005D7882" w:rsidP="005A3ED8">
      <w:pPr>
        <w:spacing w:before="120"/>
        <w:jc w:val="center"/>
      </w:pPr>
      <w:r>
        <w:rPr>
          <w:noProof/>
        </w:rPr>
        <w:drawing>
          <wp:inline distT="0" distB="0" distL="0" distR="0">
            <wp:extent cx="2466975" cy="1047750"/>
            <wp:effectExtent l="19050" t="19050" r="28575" b="1905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0477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A3ED8" w:rsidRPr="00665186" w:rsidRDefault="005A3ED8" w:rsidP="00330889">
      <w:pPr>
        <w:pStyle w:val="af4"/>
        <w:numPr>
          <w:ilvl w:val="0"/>
          <w:numId w:val="8"/>
        </w:numPr>
        <w:jc w:val="both"/>
      </w:pPr>
      <w:r w:rsidRPr="00665186">
        <w:t>Порядковый номер – произвольный.</w:t>
      </w:r>
    </w:p>
    <w:p w:rsidR="005A3ED8" w:rsidRDefault="005A3ED8" w:rsidP="00330889">
      <w:pPr>
        <w:pStyle w:val="af4"/>
        <w:numPr>
          <w:ilvl w:val="0"/>
          <w:numId w:val="8"/>
        </w:numPr>
        <w:jc w:val="both"/>
      </w:pPr>
      <w:r w:rsidRPr="00665186">
        <w:t>Мнемокод – задается код результатов СОУТ согласно классификатору ПФР «Сп</w:t>
      </w:r>
      <w:r>
        <w:t>ециальная оценка условий труда»: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7"/>
        <w:gridCol w:w="8348"/>
      </w:tblGrid>
      <w:tr w:rsidR="005A3ED8" w:rsidRPr="005A3ED8" w:rsidTr="005A3ED8">
        <w:trPr>
          <w:tblHeader/>
        </w:trPr>
        <w:tc>
          <w:tcPr>
            <w:tcW w:w="998" w:type="dxa"/>
            <w:shd w:val="clear" w:color="auto" w:fill="F2F2F2"/>
          </w:tcPr>
          <w:p w:rsidR="005A3ED8" w:rsidRPr="00214B40" w:rsidRDefault="005A3ED8" w:rsidP="000016B5">
            <w:pPr>
              <w:pStyle w:val="af7"/>
              <w:keepLines w:val="0"/>
              <w:widowControl w:val="0"/>
              <w:tabs>
                <w:tab w:val="clear" w:pos="284"/>
                <w:tab w:val="clear" w:pos="567"/>
                <w:tab w:val="clear" w:pos="851"/>
                <w:tab w:val="clear" w:pos="1134"/>
                <w:tab w:val="clear" w:pos="1418"/>
                <w:tab w:val="clear" w:pos="1701"/>
                <w:tab w:val="clear" w:pos="1985"/>
                <w:tab w:val="clear" w:pos="2268"/>
                <w:tab w:val="clear" w:pos="2552"/>
                <w:tab w:val="clear" w:pos="2835"/>
                <w:tab w:val="clear" w:pos="3119"/>
                <w:tab w:val="clear" w:pos="3402"/>
                <w:tab w:val="clear" w:pos="3686"/>
                <w:tab w:val="clear" w:pos="3969"/>
                <w:tab w:val="clear" w:pos="4253"/>
                <w:tab w:val="clear" w:pos="4536"/>
                <w:tab w:val="clear" w:pos="4820"/>
                <w:tab w:val="clear" w:pos="5103"/>
                <w:tab w:val="clear" w:pos="5387"/>
                <w:tab w:val="clear" w:pos="5670"/>
                <w:tab w:val="clear" w:pos="5954"/>
                <w:tab w:val="clear" w:pos="6237"/>
                <w:tab w:val="clear" w:pos="6521"/>
                <w:tab w:val="clear" w:pos="6804"/>
                <w:tab w:val="clear" w:pos="7088"/>
              </w:tabs>
              <w:jc w:val="center"/>
            </w:pPr>
            <w:r w:rsidRPr="00214B40">
              <w:t>Код</w:t>
            </w:r>
          </w:p>
        </w:tc>
        <w:tc>
          <w:tcPr>
            <w:tcW w:w="8363" w:type="dxa"/>
            <w:shd w:val="clear" w:color="auto" w:fill="F2F2F2"/>
          </w:tcPr>
          <w:p w:rsidR="005A3ED8" w:rsidRPr="00214B40" w:rsidRDefault="005A3ED8" w:rsidP="000016B5">
            <w:pPr>
              <w:pStyle w:val="af7"/>
              <w:keepLines w:val="0"/>
              <w:widowControl w:val="0"/>
              <w:tabs>
                <w:tab w:val="clear" w:pos="284"/>
                <w:tab w:val="clear" w:pos="567"/>
                <w:tab w:val="clear" w:pos="851"/>
                <w:tab w:val="clear" w:pos="1134"/>
                <w:tab w:val="clear" w:pos="1418"/>
                <w:tab w:val="clear" w:pos="1701"/>
                <w:tab w:val="clear" w:pos="1985"/>
                <w:tab w:val="clear" w:pos="2268"/>
                <w:tab w:val="clear" w:pos="2552"/>
                <w:tab w:val="clear" w:pos="2835"/>
                <w:tab w:val="clear" w:pos="3119"/>
                <w:tab w:val="clear" w:pos="3402"/>
                <w:tab w:val="clear" w:pos="3686"/>
                <w:tab w:val="clear" w:pos="3969"/>
                <w:tab w:val="clear" w:pos="4253"/>
                <w:tab w:val="clear" w:pos="4536"/>
                <w:tab w:val="clear" w:pos="4820"/>
                <w:tab w:val="clear" w:pos="5103"/>
                <w:tab w:val="clear" w:pos="5387"/>
                <w:tab w:val="clear" w:pos="5670"/>
                <w:tab w:val="clear" w:pos="5954"/>
                <w:tab w:val="clear" w:pos="6237"/>
                <w:tab w:val="clear" w:pos="6521"/>
                <w:tab w:val="clear" w:pos="6804"/>
                <w:tab w:val="clear" w:pos="7088"/>
              </w:tabs>
              <w:jc w:val="center"/>
            </w:pPr>
            <w:r w:rsidRPr="00214B40">
              <w:t>Полное наименование</w:t>
            </w:r>
          </w:p>
        </w:tc>
      </w:tr>
      <w:tr w:rsidR="005A3ED8" w:rsidRPr="005A3ED8" w:rsidTr="005A3ED8">
        <w:trPr>
          <w:cantSplit/>
        </w:trPr>
        <w:tc>
          <w:tcPr>
            <w:tcW w:w="998" w:type="dxa"/>
          </w:tcPr>
          <w:p w:rsidR="005A3ED8" w:rsidRPr="00214B40" w:rsidRDefault="005A3ED8" w:rsidP="000016B5">
            <w:pPr>
              <w:pStyle w:val="af7"/>
              <w:keepLines w:val="0"/>
              <w:widowControl w:val="0"/>
              <w:tabs>
                <w:tab w:val="clear" w:pos="284"/>
                <w:tab w:val="clear" w:pos="567"/>
                <w:tab w:val="clear" w:pos="851"/>
                <w:tab w:val="clear" w:pos="1134"/>
                <w:tab w:val="clear" w:pos="1418"/>
                <w:tab w:val="clear" w:pos="1701"/>
                <w:tab w:val="clear" w:pos="1985"/>
                <w:tab w:val="clear" w:pos="2268"/>
                <w:tab w:val="clear" w:pos="2552"/>
                <w:tab w:val="clear" w:pos="2835"/>
                <w:tab w:val="clear" w:pos="3119"/>
                <w:tab w:val="clear" w:pos="3402"/>
                <w:tab w:val="clear" w:pos="3686"/>
                <w:tab w:val="clear" w:pos="3969"/>
                <w:tab w:val="clear" w:pos="4253"/>
                <w:tab w:val="clear" w:pos="4536"/>
                <w:tab w:val="clear" w:pos="4820"/>
                <w:tab w:val="clear" w:pos="5103"/>
                <w:tab w:val="clear" w:pos="5387"/>
                <w:tab w:val="clear" w:pos="5670"/>
                <w:tab w:val="clear" w:pos="5954"/>
                <w:tab w:val="clear" w:pos="6237"/>
                <w:tab w:val="clear" w:pos="6521"/>
                <w:tab w:val="clear" w:pos="6804"/>
                <w:tab w:val="clear" w:pos="7088"/>
              </w:tabs>
              <w:jc w:val="center"/>
              <w:rPr>
                <w:b/>
                <w:bCs/>
              </w:rPr>
            </w:pPr>
            <w:r w:rsidRPr="00214B40">
              <w:rPr>
                <w:b/>
                <w:bCs/>
              </w:rPr>
              <w:t>О4</w:t>
            </w:r>
          </w:p>
        </w:tc>
        <w:tc>
          <w:tcPr>
            <w:tcW w:w="8363" w:type="dxa"/>
          </w:tcPr>
          <w:p w:rsidR="005A3ED8" w:rsidRPr="00214B40" w:rsidRDefault="005A3ED8" w:rsidP="000016B5">
            <w:pPr>
              <w:pStyle w:val="af7"/>
              <w:keepLines w:val="0"/>
              <w:widowControl w:val="0"/>
              <w:tabs>
                <w:tab w:val="clear" w:pos="4820"/>
                <w:tab w:val="left" w:pos="4678"/>
              </w:tabs>
              <w:ind w:left="142" w:right="206"/>
            </w:pPr>
            <w:r w:rsidRPr="00214B40">
              <w:t>Класс условий труда – опасный</w:t>
            </w:r>
          </w:p>
          <w:p w:rsidR="005A3ED8" w:rsidRPr="00214B40" w:rsidRDefault="005A3ED8" w:rsidP="005A3ED8">
            <w:pPr>
              <w:pStyle w:val="af7"/>
              <w:keepLines w:val="0"/>
              <w:widowControl w:val="0"/>
              <w:tabs>
                <w:tab w:val="clear" w:pos="4820"/>
                <w:tab w:val="left" w:pos="4678"/>
              </w:tabs>
              <w:ind w:left="142" w:right="206"/>
            </w:pPr>
            <w:r w:rsidRPr="00214B40">
              <w:t>Подкласс условий труда – 4</w:t>
            </w:r>
          </w:p>
        </w:tc>
      </w:tr>
      <w:tr w:rsidR="005A3ED8" w:rsidRPr="005A3ED8" w:rsidTr="005A3ED8">
        <w:trPr>
          <w:cantSplit/>
        </w:trPr>
        <w:tc>
          <w:tcPr>
            <w:tcW w:w="998" w:type="dxa"/>
          </w:tcPr>
          <w:p w:rsidR="005A3ED8" w:rsidRPr="00214B40" w:rsidRDefault="005A3ED8" w:rsidP="000016B5">
            <w:pPr>
              <w:pStyle w:val="af7"/>
              <w:keepLines w:val="0"/>
              <w:widowControl w:val="0"/>
              <w:tabs>
                <w:tab w:val="clear" w:pos="284"/>
                <w:tab w:val="clear" w:pos="567"/>
                <w:tab w:val="clear" w:pos="851"/>
                <w:tab w:val="clear" w:pos="1134"/>
                <w:tab w:val="clear" w:pos="1418"/>
                <w:tab w:val="clear" w:pos="1701"/>
                <w:tab w:val="clear" w:pos="1985"/>
                <w:tab w:val="clear" w:pos="2268"/>
                <w:tab w:val="clear" w:pos="2552"/>
                <w:tab w:val="clear" w:pos="2835"/>
                <w:tab w:val="clear" w:pos="3119"/>
                <w:tab w:val="clear" w:pos="3402"/>
                <w:tab w:val="clear" w:pos="3686"/>
                <w:tab w:val="clear" w:pos="3969"/>
                <w:tab w:val="clear" w:pos="4253"/>
                <w:tab w:val="clear" w:pos="4536"/>
                <w:tab w:val="clear" w:pos="4820"/>
                <w:tab w:val="clear" w:pos="5103"/>
                <w:tab w:val="clear" w:pos="5387"/>
                <w:tab w:val="clear" w:pos="5670"/>
                <w:tab w:val="clear" w:pos="5954"/>
                <w:tab w:val="clear" w:pos="6237"/>
                <w:tab w:val="clear" w:pos="6521"/>
                <w:tab w:val="clear" w:pos="6804"/>
                <w:tab w:val="clear" w:pos="7088"/>
              </w:tabs>
              <w:jc w:val="center"/>
              <w:rPr>
                <w:b/>
                <w:bCs/>
              </w:rPr>
            </w:pPr>
            <w:r w:rsidRPr="00214B40">
              <w:rPr>
                <w:b/>
                <w:bCs/>
              </w:rPr>
              <w:t>В3.4</w:t>
            </w:r>
          </w:p>
        </w:tc>
        <w:tc>
          <w:tcPr>
            <w:tcW w:w="8363" w:type="dxa"/>
          </w:tcPr>
          <w:p w:rsidR="005A3ED8" w:rsidRPr="00214B40" w:rsidRDefault="005A3ED8" w:rsidP="000016B5">
            <w:pPr>
              <w:pStyle w:val="af7"/>
              <w:keepLines w:val="0"/>
              <w:widowControl w:val="0"/>
              <w:tabs>
                <w:tab w:val="clear" w:pos="4820"/>
                <w:tab w:val="left" w:pos="4678"/>
              </w:tabs>
              <w:ind w:left="142" w:right="206"/>
            </w:pPr>
            <w:r w:rsidRPr="00214B40">
              <w:t>Класс условий труда – вредный</w:t>
            </w:r>
          </w:p>
          <w:p w:rsidR="005A3ED8" w:rsidRPr="00214B40" w:rsidRDefault="005A3ED8" w:rsidP="005A3ED8">
            <w:pPr>
              <w:pStyle w:val="af7"/>
              <w:keepLines w:val="0"/>
              <w:widowControl w:val="0"/>
              <w:tabs>
                <w:tab w:val="clear" w:pos="4820"/>
                <w:tab w:val="left" w:pos="4678"/>
              </w:tabs>
              <w:ind w:left="142" w:right="206"/>
            </w:pPr>
            <w:r w:rsidRPr="00214B40">
              <w:t xml:space="preserve">Подкласс условий труда – 3.4 (вредные условия труда 4-й степени) </w:t>
            </w:r>
          </w:p>
        </w:tc>
      </w:tr>
      <w:tr w:rsidR="005A3ED8" w:rsidRPr="005A3ED8" w:rsidTr="00853EA5">
        <w:trPr>
          <w:cantSplit/>
          <w:trHeight w:val="485"/>
        </w:trPr>
        <w:tc>
          <w:tcPr>
            <w:tcW w:w="998" w:type="dxa"/>
          </w:tcPr>
          <w:p w:rsidR="005A3ED8" w:rsidRPr="00214B40" w:rsidRDefault="005A3ED8" w:rsidP="000016B5">
            <w:pPr>
              <w:pStyle w:val="af7"/>
              <w:keepNext/>
              <w:keepLines w:val="0"/>
              <w:widowControl w:val="0"/>
              <w:tabs>
                <w:tab w:val="clear" w:pos="284"/>
                <w:tab w:val="clear" w:pos="567"/>
                <w:tab w:val="clear" w:pos="851"/>
                <w:tab w:val="clear" w:pos="1134"/>
                <w:tab w:val="clear" w:pos="1418"/>
                <w:tab w:val="clear" w:pos="1701"/>
                <w:tab w:val="clear" w:pos="1985"/>
                <w:tab w:val="clear" w:pos="2268"/>
                <w:tab w:val="clear" w:pos="2552"/>
                <w:tab w:val="clear" w:pos="2835"/>
                <w:tab w:val="clear" w:pos="3119"/>
                <w:tab w:val="clear" w:pos="3402"/>
                <w:tab w:val="clear" w:pos="3686"/>
                <w:tab w:val="clear" w:pos="3969"/>
                <w:tab w:val="clear" w:pos="4253"/>
                <w:tab w:val="clear" w:pos="4536"/>
                <w:tab w:val="clear" w:pos="4820"/>
                <w:tab w:val="clear" w:pos="5103"/>
                <w:tab w:val="clear" w:pos="5387"/>
                <w:tab w:val="clear" w:pos="5670"/>
                <w:tab w:val="clear" w:pos="5954"/>
                <w:tab w:val="clear" w:pos="6237"/>
                <w:tab w:val="clear" w:pos="6521"/>
                <w:tab w:val="clear" w:pos="6804"/>
                <w:tab w:val="clear" w:pos="7088"/>
              </w:tabs>
              <w:jc w:val="center"/>
              <w:rPr>
                <w:b/>
                <w:bCs/>
              </w:rPr>
            </w:pPr>
            <w:r w:rsidRPr="00214B40">
              <w:rPr>
                <w:b/>
                <w:bCs/>
              </w:rPr>
              <w:t>В3.3</w:t>
            </w:r>
          </w:p>
        </w:tc>
        <w:tc>
          <w:tcPr>
            <w:tcW w:w="8363" w:type="dxa"/>
          </w:tcPr>
          <w:p w:rsidR="005A3ED8" w:rsidRPr="00214B40" w:rsidRDefault="005A3ED8" w:rsidP="000016B5">
            <w:pPr>
              <w:pStyle w:val="af7"/>
              <w:keepLines w:val="0"/>
              <w:widowControl w:val="0"/>
              <w:tabs>
                <w:tab w:val="clear" w:pos="4820"/>
                <w:tab w:val="left" w:pos="4678"/>
              </w:tabs>
              <w:spacing w:before="0" w:after="0"/>
              <w:ind w:left="142" w:right="206"/>
            </w:pPr>
            <w:r w:rsidRPr="00214B40">
              <w:t>Класс условий труда – вредный</w:t>
            </w:r>
          </w:p>
          <w:p w:rsidR="005A3ED8" w:rsidRPr="00214B40" w:rsidRDefault="005A3ED8" w:rsidP="005A3ED8">
            <w:pPr>
              <w:pStyle w:val="af7"/>
              <w:keepLines w:val="0"/>
              <w:widowControl w:val="0"/>
              <w:tabs>
                <w:tab w:val="clear" w:pos="4820"/>
                <w:tab w:val="left" w:pos="4678"/>
              </w:tabs>
              <w:spacing w:before="0" w:after="0"/>
              <w:ind w:left="142" w:right="206"/>
            </w:pPr>
            <w:r w:rsidRPr="00214B40">
              <w:t>Подкласс условий труда – 3.3 (вредные условия труда 3-й степени)</w:t>
            </w:r>
          </w:p>
        </w:tc>
      </w:tr>
      <w:tr w:rsidR="005A3ED8" w:rsidRPr="005A3ED8" w:rsidTr="005A3ED8">
        <w:trPr>
          <w:cantSplit/>
        </w:trPr>
        <w:tc>
          <w:tcPr>
            <w:tcW w:w="998" w:type="dxa"/>
          </w:tcPr>
          <w:p w:rsidR="005A3ED8" w:rsidRPr="00214B40" w:rsidRDefault="005A3ED8" w:rsidP="000016B5">
            <w:pPr>
              <w:pStyle w:val="af7"/>
              <w:keepNext/>
              <w:keepLines w:val="0"/>
              <w:widowControl w:val="0"/>
              <w:tabs>
                <w:tab w:val="clear" w:pos="284"/>
                <w:tab w:val="clear" w:pos="567"/>
                <w:tab w:val="clear" w:pos="851"/>
                <w:tab w:val="clear" w:pos="1134"/>
                <w:tab w:val="clear" w:pos="1418"/>
                <w:tab w:val="clear" w:pos="1701"/>
                <w:tab w:val="clear" w:pos="1985"/>
                <w:tab w:val="clear" w:pos="2268"/>
                <w:tab w:val="clear" w:pos="2552"/>
                <w:tab w:val="clear" w:pos="2835"/>
                <w:tab w:val="clear" w:pos="3119"/>
                <w:tab w:val="clear" w:pos="3402"/>
                <w:tab w:val="clear" w:pos="3686"/>
                <w:tab w:val="clear" w:pos="3969"/>
                <w:tab w:val="clear" w:pos="4253"/>
                <w:tab w:val="clear" w:pos="4536"/>
                <w:tab w:val="clear" w:pos="4820"/>
                <w:tab w:val="clear" w:pos="5103"/>
                <w:tab w:val="clear" w:pos="5387"/>
                <w:tab w:val="clear" w:pos="5670"/>
                <w:tab w:val="clear" w:pos="5954"/>
                <w:tab w:val="clear" w:pos="6237"/>
                <w:tab w:val="clear" w:pos="6521"/>
                <w:tab w:val="clear" w:pos="6804"/>
                <w:tab w:val="clear" w:pos="7088"/>
              </w:tabs>
              <w:jc w:val="center"/>
              <w:rPr>
                <w:b/>
                <w:bCs/>
              </w:rPr>
            </w:pPr>
            <w:r w:rsidRPr="00214B40">
              <w:rPr>
                <w:b/>
                <w:bCs/>
              </w:rPr>
              <w:t>В3.2</w:t>
            </w:r>
          </w:p>
        </w:tc>
        <w:tc>
          <w:tcPr>
            <w:tcW w:w="8363" w:type="dxa"/>
          </w:tcPr>
          <w:p w:rsidR="005A3ED8" w:rsidRPr="00214B40" w:rsidRDefault="005A3ED8" w:rsidP="000016B5">
            <w:pPr>
              <w:pStyle w:val="af7"/>
              <w:keepLines w:val="0"/>
              <w:widowControl w:val="0"/>
              <w:tabs>
                <w:tab w:val="clear" w:pos="4820"/>
                <w:tab w:val="left" w:pos="4678"/>
              </w:tabs>
              <w:spacing w:before="0" w:after="0"/>
              <w:ind w:left="142" w:right="206"/>
            </w:pPr>
            <w:r w:rsidRPr="00214B40">
              <w:t>Класс условий труда – вредный</w:t>
            </w:r>
          </w:p>
          <w:p w:rsidR="005A3ED8" w:rsidRPr="00214B40" w:rsidRDefault="005A3ED8" w:rsidP="005A3ED8">
            <w:pPr>
              <w:pStyle w:val="af7"/>
              <w:keepLines w:val="0"/>
              <w:widowControl w:val="0"/>
              <w:tabs>
                <w:tab w:val="clear" w:pos="4820"/>
                <w:tab w:val="left" w:pos="4678"/>
              </w:tabs>
              <w:spacing w:before="0" w:after="0"/>
              <w:ind w:left="142" w:right="206"/>
            </w:pPr>
            <w:r w:rsidRPr="00214B40">
              <w:t xml:space="preserve">Подкласс условий труда – 3.2 (вредные условия труда 2-й степени) </w:t>
            </w:r>
          </w:p>
        </w:tc>
      </w:tr>
      <w:tr w:rsidR="005A3ED8" w:rsidRPr="005A3ED8" w:rsidTr="005A3ED8">
        <w:trPr>
          <w:cantSplit/>
        </w:trPr>
        <w:tc>
          <w:tcPr>
            <w:tcW w:w="998" w:type="dxa"/>
          </w:tcPr>
          <w:p w:rsidR="005A3ED8" w:rsidRPr="00214B40" w:rsidRDefault="005A3ED8" w:rsidP="000016B5">
            <w:pPr>
              <w:pStyle w:val="af7"/>
              <w:keepNext/>
              <w:keepLines w:val="0"/>
              <w:widowControl w:val="0"/>
              <w:tabs>
                <w:tab w:val="clear" w:pos="284"/>
                <w:tab w:val="clear" w:pos="567"/>
                <w:tab w:val="clear" w:pos="851"/>
                <w:tab w:val="clear" w:pos="1134"/>
                <w:tab w:val="clear" w:pos="1418"/>
                <w:tab w:val="clear" w:pos="1701"/>
                <w:tab w:val="clear" w:pos="1985"/>
                <w:tab w:val="clear" w:pos="2268"/>
                <w:tab w:val="clear" w:pos="2552"/>
                <w:tab w:val="clear" w:pos="2835"/>
                <w:tab w:val="clear" w:pos="3119"/>
                <w:tab w:val="clear" w:pos="3402"/>
                <w:tab w:val="clear" w:pos="3686"/>
                <w:tab w:val="clear" w:pos="3969"/>
                <w:tab w:val="clear" w:pos="4253"/>
                <w:tab w:val="clear" w:pos="4536"/>
                <w:tab w:val="clear" w:pos="4820"/>
                <w:tab w:val="clear" w:pos="5103"/>
                <w:tab w:val="clear" w:pos="5387"/>
                <w:tab w:val="clear" w:pos="5670"/>
                <w:tab w:val="clear" w:pos="5954"/>
                <w:tab w:val="clear" w:pos="6237"/>
                <w:tab w:val="clear" w:pos="6521"/>
                <w:tab w:val="clear" w:pos="6804"/>
                <w:tab w:val="clear" w:pos="7088"/>
              </w:tabs>
              <w:jc w:val="center"/>
              <w:rPr>
                <w:b/>
                <w:bCs/>
              </w:rPr>
            </w:pPr>
            <w:r w:rsidRPr="00214B40">
              <w:rPr>
                <w:b/>
                <w:bCs/>
              </w:rPr>
              <w:t>В3.1</w:t>
            </w:r>
          </w:p>
        </w:tc>
        <w:tc>
          <w:tcPr>
            <w:tcW w:w="8363" w:type="dxa"/>
          </w:tcPr>
          <w:p w:rsidR="005A3ED8" w:rsidRPr="00214B40" w:rsidRDefault="005A3ED8" w:rsidP="000016B5">
            <w:pPr>
              <w:pStyle w:val="af7"/>
              <w:keepNext/>
              <w:keepLines w:val="0"/>
              <w:widowControl w:val="0"/>
              <w:tabs>
                <w:tab w:val="clear" w:pos="4820"/>
                <w:tab w:val="left" w:pos="4678"/>
              </w:tabs>
              <w:ind w:left="142" w:right="206"/>
            </w:pPr>
            <w:r w:rsidRPr="00214B40">
              <w:t>Класс условий труда – вредный</w:t>
            </w:r>
          </w:p>
          <w:p w:rsidR="005A3ED8" w:rsidRPr="00214B40" w:rsidRDefault="005A3ED8" w:rsidP="005A3ED8">
            <w:pPr>
              <w:pStyle w:val="af7"/>
              <w:keepNext/>
              <w:keepLines w:val="0"/>
              <w:widowControl w:val="0"/>
              <w:tabs>
                <w:tab w:val="clear" w:pos="4820"/>
                <w:tab w:val="left" w:pos="4678"/>
              </w:tabs>
              <w:ind w:left="142" w:right="206"/>
            </w:pPr>
            <w:r w:rsidRPr="00214B40">
              <w:t xml:space="preserve">Подкласс условий труда – 3.1 (вредные условия труда 1-й степени) </w:t>
            </w:r>
          </w:p>
        </w:tc>
      </w:tr>
    </w:tbl>
    <w:p w:rsidR="005A3ED8" w:rsidRPr="00665186" w:rsidRDefault="005A3ED8" w:rsidP="005A3ED8">
      <w:pPr>
        <w:pStyle w:val="af4"/>
        <w:jc w:val="both"/>
      </w:pPr>
    </w:p>
    <w:p w:rsidR="005A3ED8" w:rsidRPr="00665186" w:rsidRDefault="005A3ED8" w:rsidP="00330889">
      <w:pPr>
        <w:pStyle w:val="af4"/>
        <w:numPr>
          <w:ilvl w:val="0"/>
          <w:numId w:val="8"/>
        </w:numPr>
        <w:jc w:val="both"/>
      </w:pPr>
      <w:r w:rsidRPr="00665186">
        <w:t>Наименование – наименование подкласса условий труда.</w:t>
      </w:r>
    </w:p>
    <w:p w:rsidR="005A3ED8" w:rsidRDefault="005A3ED8" w:rsidP="00330889">
      <w:pPr>
        <w:pStyle w:val="af4"/>
        <w:numPr>
          <w:ilvl w:val="0"/>
          <w:numId w:val="8"/>
        </w:numPr>
        <w:jc w:val="both"/>
      </w:pPr>
      <w:r w:rsidRPr="00665186">
        <w:t>Тариф – ссылка на словарь «Шкалы налогообложения».</w:t>
      </w:r>
      <w:r>
        <w:t xml:space="preserve"> </w:t>
      </w:r>
      <w:r w:rsidRPr="00665186">
        <w:t>Задается ссылка на шкалу вида:</w:t>
      </w:r>
    </w:p>
    <w:p w:rsidR="005A3ED8" w:rsidRPr="00665186" w:rsidRDefault="005D7882" w:rsidP="005A3ED8">
      <w:pPr>
        <w:pStyle w:val="af4"/>
        <w:ind w:left="0"/>
        <w:jc w:val="center"/>
      </w:pPr>
      <w:r>
        <w:rPr>
          <w:noProof/>
        </w:rPr>
        <w:drawing>
          <wp:inline distT="0" distB="0" distL="0" distR="0">
            <wp:extent cx="3457575" cy="2505075"/>
            <wp:effectExtent l="1905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22F" w:rsidRDefault="0014422F" w:rsidP="00853EA5">
      <w:pPr>
        <w:pStyle w:val="1"/>
        <w:pageBreakBefore/>
      </w:pPr>
      <w:bookmarkStart w:id="12" w:name="_Toc186027197"/>
      <w:r w:rsidRPr="00102C31">
        <w:lastRenderedPageBreak/>
        <w:t>Реализация в ПП «Парус -</w:t>
      </w:r>
      <w:r w:rsidR="00C420D2">
        <w:t xml:space="preserve"> </w:t>
      </w:r>
      <w:proofErr w:type="gramStart"/>
      <w:r w:rsidR="00C420D2">
        <w:t>7</w:t>
      </w:r>
      <w:r w:rsidRPr="00102C31">
        <w:t>.хх</w:t>
      </w:r>
      <w:proofErr w:type="gramEnd"/>
      <w:r w:rsidRPr="00102C31">
        <w:t xml:space="preserve">». </w:t>
      </w:r>
      <w:r>
        <w:t>Н</w:t>
      </w:r>
      <w:r w:rsidRPr="00102C31">
        <w:t>астройк</w:t>
      </w:r>
      <w:r>
        <w:t>а</w:t>
      </w:r>
      <w:r w:rsidRPr="00102C31">
        <w:t xml:space="preserve"> </w:t>
      </w:r>
      <w:r>
        <w:t>записей словарей в 20</w:t>
      </w:r>
      <w:r w:rsidR="0014255A">
        <w:t>2</w:t>
      </w:r>
      <w:r w:rsidR="008A1CFA">
        <w:t>5</w:t>
      </w:r>
      <w:r>
        <w:t>г</w:t>
      </w:r>
      <w:r w:rsidR="009C7114">
        <w:t>.</w:t>
      </w:r>
      <w:bookmarkEnd w:id="12"/>
    </w:p>
    <w:p w:rsidR="00400586" w:rsidRPr="00AD4A2D" w:rsidRDefault="00400586" w:rsidP="00853EA5">
      <w:pPr>
        <w:spacing w:before="120" w:after="120"/>
        <w:ind w:firstLine="709"/>
        <w:jc w:val="both"/>
      </w:pPr>
      <w:bookmarkStart w:id="13" w:name="_Toc409706058"/>
      <w:bookmarkStart w:id="14" w:name="_Toc409706148"/>
      <w:r w:rsidRPr="00400586">
        <w:t>Рекомендации актуальны для ведения учета в 20</w:t>
      </w:r>
      <w:r w:rsidR="0014255A">
        <w:t>2</w:t>
      </w:r>
      <w:r w:rsidR="008A1CFA">
        <w:t>5</w:t>
      </w:r>
      <w:r w:rsidRPr="00400586">
        <w:t>г. Подробное описание использующегося функционала приведено в рекомендациях для предыдущих периодов.</w:t>
      </w:r>
      <w:bookmarkEnd w:id="13"/>
      <w:bookmarkEnd w:id="14"/>
    </w:p>
    <w:p w:rsidR="008A07F3" w:rsidRDefault="0014422F" w:rsidP="00FE1604">
      <w:pPr>
        <w:pStyle w:val="3"/>
        <w:spacing w:before="240"/>
      </w:pPr>
      <w:bookmarkStart w:id="15" w:name="_Toc186027198"/>
      <w:r>
        <w:t>С</w:t>
      </w:r>
      <w:r w:rsidR="008A07F3">
        <w:t>ловарь «Коэффициенты индексации»</w:t>
      </w:r>
      <w:bookmarkEnd w:id="15"/>
    </w:p>
    <w:p w:rsidR="008A07F3" w:rsidRPr="00BF60AD" w:rsidRDefault="00B83E03" w:rsidP="008A07F3">
      <w:r>
        <w:rPr>
          <w:noProof/>
        </w:rPr>
        <w:drawing>
          <wp:inline distT="0" distB="0" distL="0" distR="0" wp14:anchorId="75FFEFBB" wp14:editId="00F836F7">
            <wp:extent cx="3743325" cy="1600200"/>
            <wp:effectExtent l="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22F" w:rsidRDefault="008A07F3" w:rsidP="00FE1604">
      <w:pPr>
        <w:pStyle w:val="3"/>
        <w:spacing w:before="240"/>
      </w:pPr>
      <w:bookmarkStart w:id="16" w:name="_Toc186027199"/>
      <w:r>
        <w:t>С</w:t>
      </w:r>
      <w:r w:rsidR="0014422F">
        <w:t>ловарь «</w:t>
      </w:r>
      <w:r w:rsidR="0014422F" w:rsidRPr="00E16D30">
        <w:t>Шкалы налогообложения</w:t>
      </w:r>
      <w:r w:rsidR="0014422F">
        <w:t>»</w:t>
      </w:r>
      <w:bookmarkEnd w:id="16"/>
    </w:p>
    <w:p w:rsidR="00400586" w:rsidRDefault="0014422F" w:rsidP="00400586">
      <w:pPr>
        <w:spacing w:before="120"/>
      </w:pPr>
      <w:r>
        <w:t>Настраиваются следующие записи: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4672"/>
        <w:gridCol w:w="4673"/>
      </w:tblGrid>
      <w:tr w:rsidR="00853EA5" w:rsidTr="00030F7F">
        <w:tc>
          <w:tcPr>
            <w:tcW w:w="5000" w:type="pct"/>
            <w:gridSpan w:val="2"/>
            <w:shd w:val="pct10" w:color="auto" w:fill="auto"/>
          </w:tcPr>
          <w:p w:rsidR="00853EA5" w:rsidRDefault="00853EA5" w:rsidP="0051180B">
            <w:pPr>
              <w:jc w:val="center"/>
            </w:pPr>
            <w:r>
              <w:t xml:space="preserve">Граждане РФ и иностранные граждане. </w:t>
            </w:r>
            <w:r w:rsidRPr="00875D35">
              <w:rPr>
                <w:i/>
              </w:rPr>
              <w:t>Общий тариф</w:t>
            </w:r>
          </w:p>
        </w:tc>
      </w:tr>
      <w:tr w:rsidR="00030F7F" w:rsidTr="00030F7F">
        <w:tc>
          <w:tcPr>
            <w:tcW w:w="2500" w:type="pct"/>
            <w:shd w:val="pct10" w:color="auto" w:fill="auto"/>
          </w:tcPr>
          <w:p w:rsidR="00853EA5" w:rsidRDefault="00084115" w:rsidP="0051180B">
            <w:pPr>
              <w:jc w:val="center"/>
            </w:pPr>
            <w:r>
              <w:t>ЕТСВ</w:t>
            </w:r>
          </w:p>
        </w:tc>
        <w:tc>
          <w:tcPr>
            <w:tcW w:w="2500" w:type="pct"/>
            <w:shd w:val="pct10" w:color="auto" w:fill="auto"/>
          </w:tcPr>
          <w:p w:rsidR="00853EA5" w:rsidRDefault="00E265B2" w:rsidP="0051180B">
            <w:pPr>
              <w:jc w:val="center"/>
            </w:pPr>
            <w:r>
              <w:t>ЕТСВ</w:t>
            </w:r>
            <w:r w:rsidR="00853EA5">
              <w:t xml:space="preserve"> превышение</w:t>
            </w:r>
          </w:p>
        </w:tc>
      </w:tr>
      <w:tr w:rsidR="00030F7F" w:rsidTr="00030F7F">
        <w:trPr>
          <w:trHeight w:val="1358"/>
        </w:trPr>
        <w:tc>
          <w:tcPr>
            <w:tcW w:w="2500" w:type="pct"/>
          </w:tcPr>
          <w:p w:rsidR="00853EA5" w:rsidRDefault="00BF60AD" w:rsidP="0051180B">
            <w:r w:rsidRPr="0090469A">
              <w:rPr>
                <w:rFonts w:ascii="Myriad Pro" w:hAnsi="Myriad Pro"/>
                <w:noProof/>
              </w:rPr>
              <w:drawing>
                <wp:inline distT="0" distB="0" distL="0" distR="0" wp14:anchorId="1EC39F1A" wp14:editId="51BB59D3">
                  <wp:extent cx="2907242" cy="1101622"/>
                  <wp:effectExtent l="0" t="0" r="7620" b="3810"/>
                  <wp:docPr id="1476423246" name="Рисунок 1476423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5813" cy="1131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853EA5" w:rsidRDefault="00BF60AD" w:rsidP="0051180B">
            <w:r w:rsidRPr="0090469A">
              <w:rPr>
                <w:rFonts w:ascii="Myriad Pro" w:hAnsi="Myriad Pro"/>
                <w:noProof/>
              </w:rPr>
              <w:drawing>
                <wp:inline distT="0" distB="0" distL="0" distR="0" wp14:anchorId="45D1A188" wp14:editId="162EC00A">
                  <wp:extent cx="2845148" cy="1071715"/>
                  <wp:effectExtent l="0" t="0" r="0" b="0"/>
                  <wp:docPr id="1476423248" name="Рисунок 1476423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9050" cy="1092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2833" w:rsidTr="00D71D65">
        <w:tc>
          <w:tcPr>
            <w:tcW w:w="2500" w:type="pct"/>
            <w:shd w:val="pct10" w:color="auto" w:fill="auto"/>
          </w:tcPr>
          <w:p w:rsidR="003E2833" w:rsidRDefault="00472ED0" w:rsidP="00D71D65">
            <w:pPr>
              <w:jc w:val="center"/>
            </w:pPr>
            <w:r>
              <w:br w:type="page"/>
            </w:r>
            <w:r w:rsidR="003E2833">
              <w:t>ФСС (травматизм)</w:t>
            </w:r>
          </w:p>
        </w:tc>
        <w:tc>
          <w:tcPr>
            <w:tcW w:w="2500" w:type="pct"/>
            <w:shd w:val="pct10" w:color="auto" w:fill="auto"/>
          </w:tcPr>
          <w:p w:rsidR="003E2833" w:rsidRDefault="00023206" w:rsidP="00D71D65">
            <w:pPr>
              <w:jc w:val="center"/>
            </w:pPr>
            <w:r>
              <w:t>ФСС (травматизм) (инв)</w:t>
            </w:r>
          </w:p>
        </w:tc>
      </w:tr>
      <w:tr w:rsidR="003E2833" w:rsidTr="00D71D65">
        <w:trPr>
          <w:trHeight w:val="1451"/>
        </w:trPr>
        <w:tc>
          <w:tcPr>
            <w:tcW w:w="2500" w:type="pct"/>
          </w:tcPr>
          <w:p w:rsidR="003E2833" w:rsidRDefault="003E2833" w:rsidP="00D71D65">
            <w:r>
              <w:rPr>
                <w:noProof/>
              </w:rPr>
              <w:drawing>
                <wp:inline distT="0" distB="0" distL="0" distR="0" wp14:anchorId="1B9B5FB7" wp14:editId="0621C447">
                  <wp:extent cx="2933700" cy="1072515"/>
                  <wp:effectExtent l="0" t="0" r="0" b="0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9056" cy="1078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3E2833" w:rsidRDefault="002C2AE3" w:rsidP="00D71D65">
            <w:r>
              <w:rPr>
                <w:noProof/>
              </w:rPr>
              <w:drawing>
                <wp:inline distT="0" distB="0" distL="0" distR="0" wp14:anchorId="6F12832A" wp14:editId="1B7322F1">
                  <wp:extent cx="2934335" cy="1192530"/>
                  <wp:effectExtent l="0" t="0" r="0" b="0"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4335" cy="119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72ED0" w:rsidRDefault="00472ED0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4658"/>
        <w:gridCol w:w="4687"/>
      </w:tblGrid>
      <w:tr w:rsidR="007D68CB" w:rsidRPr="00ED170C" w:rsidTr="007D68CB">
        <w:tc>
          <w:tcPr>
            <w:tcW w:w="5000" w:type="pct"/>
            <w:gridSpan w:val="2"/>
            <w:shd w:val="pct12" w:color="auto" w:fill="auto"/>
          </w:tcPr>
          <w:p w:rsidR="007D68CB" w:rsidRPr="00ED170C" w:rsidRDefault="007D68CB" w:rsidP="0051180B">
            <w:pPr>
              <w:jc w:val="center"/>
            </w:pPr>
            <w:r>
              <w:t>Страховые взносы по дополнительному тарифу на солидарную часть пенсии для отдельных категорий граждан</w:t>
            </w:r>
          </w:p>
        </w:tc>
      </w:tr>
      <w:tr w:rsidR="007D68CB" w:rsidTr="007D68CB">
        <w:trPr>
          <w:trHeight w:val="450"/>
        </w:trPr>
        <w:tc>
          <w:tcPr>
            <w:tcW w:w="2488" w:type="pct"/>
            <w:shd w:val="pct10" w:color="auto" w:fill="auto"/>
          </w:tcPr>
          <w:p w:rsidR="007D68CB" w:rsidRDefault="00A50CE2" w:rsidP="0051180B">
            <w:pPr>
              <w:jc w:val="center"/>
            </w:pPr>
            <w:r w:rsidRPr="00ED170C">
              <w:t>ДопТариф Ст.</w:t>
            </w:r>
            <w:r>
              <w:t>428</w:t>
            </w:r>
            <w:r w:rsidRPr="00ED170C">
              <w:t xml:space="preserve"> п.1</w:t>
            </w:r>
          </w:p>
        </w:tc>
        <w:tc>
          <w:tcPr>
            <w:tcW w:w="2512" w:type="pct"/>
            <w:shd w:val="pct10" w:color="auto" w:fill="auto"/>
          </w:tcPr>
          <w:p w:rsidR="007D68CB" w:rsidRDefault="00A50CE2" w:rsidP="0051180B">
            <w:pPr>
              <w:jc w:val="center"/>
            </w:pPr>
            <w:r w:rsidRPr="00ED170C">
              <w:t>ДопТариф Ст.</w:t>
            </w:r>
            <w:r>
              <w:t>428</w:t>
            </w:r>
            <w:r w:rsidRPr="00ED170C">
              <w:t xml:space="preserve"> п.</w:t>
            </w:r>
            <w:r>
              <w:t>2</w:t>
            </w:r>
          </w:p>
        </w:tc>
      </w:tr>
      <w:tr w:rsidR="007D68CB" w:rsidRPr="00ED170C" w:rsidTr="007D68CB">
        <w:trPr>
          <w:trHeight w:val="1090"/>
        </w:trPr>
        <w:tc>
          <w:tcPr>
            <w:tcW w:w="2488" w:type="pct"/>
          </w:tcPr>
          <w:p w:rsidR="007D68CB" w:rsidRPr="00ED170C" w:rsidRDefault="005D7882" w:rsidP="0051180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886075" cy="962025"/>
                  <wp:effectExtent l="19050" t="0" r="9525" b="0"/>
                  <wp:docPr id="47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 r="38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2" w:type="pct"/>
          </w:tcPr>
          <w:p w:rsidR="007D68CB" w:rsidRPr="00ED170C" w:rsidRDefault="005D7882" w:rsidP="0051180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905125" cy="942975"/>
                  <wp:effectExtent l="19050" t="0" r="9525" b="0"/>
                  <wp:docPr id="48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 r="3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173C2" w:rsidRDefault="009173C2" w:rsidP="00400586"/>
    <w:p w:rsidR="00023206" w:rsidRDefault="00023206" w:rsidP="00A210BC">
      <w:pPr>
        <w:spacing w:before="120" w:after="120"/>
        <w:ind w:firstLine="709"/>
        <w:jc w:val="both"/>
      </w:pPr>
    </w:p>
    <w:p w:rsidR="005F58A6" w:rsidRDefault="005F58A6" w:rsidP="00A210BC">
      <w:pPr>
        <w:spacing w:before="120" w:after="120"/>
        <w:ind w:firstLine="709"/>
        <w:jc w:val="both"/>
      </w:pPr>
      <w:r>
        <w:lastRenderedPageBreak/>
        <w:t>Для плательщиков страховых взносов, производящих выплаты и иные вознаграждения в пользу прокуроров, сотрудников Следственного комитета Российской Федерации, судей федеральных судов, мировых судей (</w:t>
      </w:r>
      <w:r>
        <w:rPr>
          <w:b/>
          <w:bCs/>
        </w:rPr>
        <w:t>Статья 425 п.4 НК РФ</w:t>
      </w:r>
      <w:r>
        <w:t>)</w:t>
      </w:r>
    </w:p>
    <w:p w:rsidR="00400586" w:rsidRDefault="009173C2" w:rsidP="008A07F3">
      <w:pPr>
        <w:spacing w:before="120" w:after="120"/>
        <w:ind w:firstLine="709"/>
        <w:jc w:val="both"/>
      </w:pPr>
      <w:r>
        <w:t>н</w:t>
      </w:r>
      <w:r w:rsidR="00400586">
        <w:t>астраиваются следующие записи:</w:t>
      </w:r>
    </w:p>
    <w:p w:rsidR="007D68CB" w:rsidRDefault="007D68CB" w:rsidP="00400586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4672"/>
        <w:gridCol w:w="4673"/>
      </w:tblGrid>
      <w:tr w:rsidR="00EC44D0" w:rsidTr="00023206">
        <w:tc>
          <w:tcPr>
            <w:tcW w:w="2500" w:type="pct"/>
            <w:shd w:val="pct10" w:color="auto" w:fill="auto"/>
          </w:tcPr>
          <w:p w:rsidR="00EC44D0" w:rsidRDefault="00EC44D0" w:rsidP="00023206">
            <w:pPr>
              <w:jc w:val="center"/>
            </w:pPr>
            <w:r>
              <w:br w:type="page"/>
              <w:t>ОМС</w:t>
            </w:r>
          </w:p>
        </w:tc>
        <w:tc>
          <w:tcPr>
            <w:tcW w:w="2500" w:type="pct"/>
            <w:shd w:val="pct10" w:color="auto" w:fill="auto"/>
          </w:tcPr>
          <w:p w:rsidR="00EC44D0" w:rsidRDefault="00142BFF" w:rsidP="00023206">
            <w:pPr>
              <w:jc w:val="center"/>
            </w:pPr>
            <w:r>
              <w:t>ОСС ВНиМ</w:t>
            </w:r>
          </w:p>
        </w:tc>
      </w:tr>
      <w:tr w:rsidR="00EC44D0" w:rsidTr="00023206">
        <w:trPr>
          <w:trHeight w:val="1451"/>
        </w:trPr>
        <w:tc>
          <w:tcPr>
            <w:tcW w:w="2500" w:type="pct"/>
          </w:tcPr>
          <w:p w:rsidR="00EC44D0" w:rsidRDefault="00EC44D0" w:rsidP="00023206">
            <w:r>
              <w:rPr>
                <w:noProof/>
              </w:rPr>
              <w:drawing>
                <wp:inline distT="0" distB="0" distL="0" distR="0" wp14:anchorId="699802D4" wp14:editId="0858F6D5">
                  <wp:extent cx="2894330" cy="772160"/>
                  <wp:effectExtent l="0" t="0" r="1270" b="8890"/>
                  <wp:docPr id="115" name="Рисунок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330" cy="77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EC44D0" w:rsidRDefault="00D17933" w:rsidP="00023206">
            <w:r>
              <w:rPr>
                <w:noProof/>
              </w:rPr>
              <w:drawing>
                <wp:inline distT="0" distB="0" distL="0" distR="0" wp14:anchorId="5025B03A" wp14:editId="6B391C74">
                  <wp:extent cx="2599266" cy="974939"/>
                  <wp:effectExtent l="0" t="0" r="0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6463" cy="985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C44D0" w:rsidRDefault="00EC44D0" w:rsidP="00400586"/>
    <w:p w:rsidR="00142BFF" w:rsidRDefault="00142BFF" w:rsidP="00142BFF">
      <w:pPr>
        <w:pStyle w:val="3"/>
        <w:spacing w:before="240"/>
      </w:pPr>
      <w:bookmarkStart w:id="17" w:name="_Toc186027200"/>
      <w:r>
        <w:t>Словарь «</w:t>
      </w:r>
      <w:r w:rsidRPr="00E16D30">
        <w:t>Шкалы</w:t>
      </w:r>
      <w:r>
        <w:t>»</w:t>
      </w:r>
      <w:bookmarkEnd w:id="17"/>
    </w:p>
    <w:p w:rsidR="00142BFF" w:rsidRDefault="00142BFF" w:rsidP="00142BFF">
      <w:pPr>
        <w:spacing w:before="120"/>
      </w:pPr>
      <w:r>
        <w:t>Настраиваются следующие записи:</w:t>
      </w:r>
    </w:p>
    <w:p w:rsidR="00EC44D0" w:rsidRDefault="00EC44D0" w:rsidP="00400586"/>
    <w:tbl>
      <w:tblPr>
        <w:tblW w:w="95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70" w:type="dxa"/>
          <w:bottom w:w="170" w:type="dxa"/>
        </w:tblCellMar>
        <w:tblLook w:val="00A0" w:firstRow="1" w:lastRow="0" w:firstColumn="1" w:lastColumn="0" w:noHBand="0" w:noVBand="0"/>
      </w:tblPr>
      <w:tblGrid>
        <w:gridCol w:w="4787"/>
        <w:gridCol w:w="4786"/>
      </w:tblGrid>
      <w:tr w:rsidR="007D68CB" w:rsidTr="0051180B">
        <w:tc>
          <w:tcPr>
            <w:tcW w:w="9573" w:type="dxa"/>
            <w:gridSpan w:val="2"/>
            <w:shd w:val="pct10" w:color="auto" w:fill="auto"/>
          </w:tcPr>
          <w:p w:rsidR="007D68CB" w:rsidRDefault="007D68CB" w:rsidP="0051180B">
            <w:pPr>
              <w:jc w:val="center"/>
            </w:pPr>
            <w:r>
              <w:t xml:space="preserve">Граждане РФ и иностранные граждане. </w:t>
            </w:r>
            <w:r w:rsidRPr="00875D35">
              <w:rPr>
                <w:i/>
              </w:rPr>
              <w:t>Общий тариф</w:t>
            </w:r>
          </w:p>
        </w:tc>
      </w:tr>
      <w:tr w:rsidR="007D68CB" w:rsidTr="007D68CB">
        <w:tc>
          <w:tcPr>
            <w:tcW w:w="4787" w:type="dxa"/>
            <w:shd w:val="pct10" w:color="auto" w:fill="auto"/>
          </w:tcPr>
          <w:p w:rsidR="007D68CB" w:rsidRDefault="00F51352" w:rsidP="0051180B">
            <w:pPr>
              <w:jc w:val="center"/>
            </w:pPr>
            <w:r>
              <w:t>ЕТСВ</w:t>
            </w:r>
          </w:p>
        </w:tc>
        <w:tc>
          <w:tcPr>
            <w:tcW w:w="4786" w:type="dxa"/>
            <w:shd w:val="pct10" w:color="auto" w:fill="auto"/>
          </w:tcPr>
          <w:p w:rsidR="007D68CB" w:rsidRDefault="00F51352" w:rsidP="0051180B">
            <w:pPr>
              <w:jc w:val="center"/>
            </w:pPr>
            <w:r>
              <w:t>ЕТСВ</w:t>
            </w:r>
            <w:r w:rsidR="007D68CB">
              <w:t xml:space="preserve"> (превышение)</w:t>
            </w:r>
          </w:p>
        </w:tc>
      </w:tr>
      <w:tr w:rsidR="007D68CB" w:rsidTr="007D68CB">
        <w:tc>
          <w:tcPr>
            <w:tcW w:w="4787" w:type="dxa"/>
          </w:tcPr>
          <w:p w:rsidR="007D68CB" w:rsidRDefault="00F51352" w:rsidP="0051180B">
            <w:r>
              <w:rPr>
                <w:noProof/>
              </w:rPr>
              <w:drawing>
                <wp:inline distT="0" distB="0" distL="0" distR="0" wp14:anchorId="53DB4DF8" wp14:editId="77D40E21">
                  <wp:extent cx="2902585" cy="956945"/>
                  <wp:effectExtent l="0" t="0" r="0" b="0"/>
                  <wp:docPr id="117" name="Рисунок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585" cy="956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7D68CB" w:rsidRDefault="00E473C1" w:rsidP="0051180B">
            <w:r>
              <w:rPr>
                <w:noProof/>
              </w:rPr>
              <w:drawing>
                <wp:inline distT="0" distB="0" distL="0" distR="0" wp14:anchorId="7F2BF67A" wp14:editId="682D9796">
                  <wp:extent cx="2901950" cy="1132205"/>
                  <wp:effectExtent l="0" t="0" r="0" b="0"/>
                  <wp:docPr id="119" name="Рисунок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1132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3206" w:rsidTr="00023206">
        <w:tc>
          <w:tcPr>
            <w:tcW w:w="9573" w:type="dxa"/>
            <w:gridSpan w:val="2"/>
            <w:shd w:val="pct10" w:color="auto" w:fill="auto"/>
          </w:tcPr>
          <w:p w:rsidR="00023206" w:rsidRDefault="00023206" w:rsidP="00023206">
            <w:pPr>
              <w:spacing w:before="120" w:after="120"/>
              <w:ind w:firstLine="709"/>
              <w:jc w:val="both"/>
            </w:pPr>
            <w:r>
              <w:t>Шкалы для плательщиков страховых взносов, производящих выплаты и иные вознаграждения в пользу прокуроров, сотрудников Следственного комитета Российской Федерации, судей федеральных судов, мировых судей (</w:t>
            </w:r>
            <w:r>
              <w:rPr>
                <w:b/>
                <w:bCs/>
              </w:rPr>
              <w:t>Статья 425 п.4 НК РФ</w:t>
            </w:r>
            <w:r>
              <w:t>)</w:t>
            </w:r>
          </w:p>
          <w:p w:rsidR="00023206" w:rsidRDefault="00023206" w:rsidP="00023206">
            <w:pPr>
              <w:jc w:val="center"/>
            </w:pPr>
          </w:p>
        </w:tc>
      </w:tr>
      <w:tr w:rsidR="00023206" w:rsidTr="00023206">
        <w:tc>
          <w:tcPr>
            <w:tcW w:w="4787" w:type="dxa"/>
            <w:shd w:val="pct10" w:color="auto" w:fill="auto"/>
          </w:tcPr>
          <w:p w:rsidR="00023206" w:rsidRDefault="00023206" w:rsidP="00023206">
            <w:pPr>
              <w:jc w:val="center"/>
            </w:pPr>
            <w:r>
              <w:br w:type="page"/>
              <w:t>ОМС</w:t>
            </w:r>
          </w:p>
        </w:tc>
        <w:tc>
          <w:tcPr>
            <w:tcW w:w="4786" w:type="dxa"/>
            <w:shd w:val="pct10" w:color="auto" w:fill="auto"/>
          </w:tcPr>
          <w:p w:rsidR="00023206" w:rsidRDefault="00023206" w:rsidP="00023206">
            <w:pPr>
              <w:jc w:val="center"/>
            </w:pPr>
            <w:r>
              <w:t>ОСС ВНиМ</w:t>
            </w:r>
          </w:p>
        </w:tc>
      </w:tr>
      <w:tr w:rsidR="00023206" w:rsidTr="00023206">
        <w:tc>
          <w:tcPr>
            <w:tcW w:w="4787" w:type="dxa"/>
          </w:tcPr>
          <w:p w:rsidR="00023206" w:rsidRDefault="00023206" w:rsidP="00023206">
            <w:r>
              <w:rPr>
                <w:noProof/>
              </w:rPr>
              <w:drawing>
                <wp:inline distT="0" distB="0" distL="0" distR="0" wp14:anchorId="0C22D3C4" wp14:editId="2FE28649">
                  <wp:extent cx="2902585" cy="949325"/>
                  <wp:effectExtent l="0" t="0" r="0" b="3175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585" cy="94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023206" w:rsidRDefault="00023206" w:rsidP="00023206">
            <w:r>
              <w:rPr>
                <w:noProof/>
              </w:rPr>
              <w:drawing>
                <wp:inline distT="0" distB="0" distL="0" distR="0" wp14:anchorId="4053D5A6" wp14:editId="6B625B6E">
                  <wp:extent cx="2901950" cy="962025"/>
                  <wp:effectExtent l="0" t="0" r="0" b="952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72ED0" w:rsidRDefault="00472ED0"/>
    <w:p w:rsidR="00F15A70" w:rsidRDefault="00F15A70" w:rsidP="00845AF7">
      <w:pPr>
        <w:pStyle w:val="3"/>
        <w:spacing w:before="360" w:after="120"/>
      </w:pPr>
      <w:bookmarkStart w:id="18" w:name="_Toc186027201"/>
      <w:r>
        <w:t>Настройки для МСП</w:t>
      </w:r>
    </w:p>
    <w:p w:rsidR="00845AF7" w:rsidRDefault="00845AF7" w:rsidP="00845AF7">
      <w:pPr>
        <w:pStyle w:val="3"/>
        <w:spacing w:before="360" w:after="120"/>
      </w:pPr>
      <w:r>
        <w:t>Словарь «</w:t>
      </w:r>
      <w:r w:rsidRPr="00E16D30">
        <w:t>Шкалы</w:t>
      </w:r>
      <w:r>
        <w:t xml:space="preserve"> налогообложения»</w:t>
      </w:r>
      <w:bookmarkEnd w:id="18"/>
    </w:p>
    <w:p w:rsidR="00845AF7" w:rsidRDefault="00845AF7" w:rsidP="00845AF7">
      <w:r>
        <w:t xml:space="preserve">Для </w:t>
      </w:r>
      <w:r w:rsidR="00FC3949">
        <w:t>пониженных тарифов страховых взносов</w:t>
      </w:r>
      <w:r>
        <w:t>:</w:t>
      </w:r>
    </w:p>
    <w:tbl>
      <w:tblPr>
        <w:tblW w:w="6408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70" w:type="dxa"/>
          <w:bottom w:w="170" w:type="dxa"/>
        </w:tblCellMar>
        <w:tblLook w:val="00A0" w:firstRow="1" w:lastRow="0" w:firstColumn="1" w:lastColumn="0" w:noHBand="0" w:noVBand="0"/>
      </w:tblPr>
      <w:tblGrid>
        <w:gridCol w:w="18"/>
        <w:gridCol w:w="6390"/>
      </w:tblGrid>
      <w:tr w:rsidR="006B6A0A" w:rsidTr="00740DFA">
        <w:trPr>
          <w:gridBefore w:val="1"/>
          <w:wBefore w:w="18" w:type="dxa"/>
        </w:trPr>
        <w:tc>
          <w:tcPr>
            <w:tcW w:w="6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</w:tcPr>
          <w:p w:rsidR="006B6A0A" w:rsidRDefault="006B6A0A" w:rsidP="00740DF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5799781" wp14:editId="74B5FF5C">
                  <wp:extent cx="3931920" cy="1465580"/>
                  <wp:effectExtent l="0" t="0" r="0" b="127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1920" cy="1465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6A0A" w:rsidTr="00740DFA">
        <w:tc>
          <w:tcPr>
            <w:tcW w:w="6408" w:type="dxa"/>
            <w:gridSpan w:val="2"/>
            <w:shd w:val="pct10" w:color="auto" w:fill="auto"/>
          </w:tcPr>
          <w:p w:rsidR="006B6A0A" w:rsidRDefault="006B6A0A" w:rsidP="00740DFA">
            <w:pPr>
              <w:jc w:val="center"/>
            </w:pPr>
            <w:r>
              <w:t>(превышение)</w:t>
            </w:r>
          </w:p>
        </w:tc>
      </w:tr>
      <w:tr w:rsidR="006B6A0A" w:rsidTr="00740DFA">
        <w:tc>
          <w:tcPr>
            <w:tcW w:w="6408" w:type="dxa"/>
            <w:gridSpan w:val="2"/>
          </w:tcPr>
          <w:p w:rsidR="006B6A0A" w:rsidRDefault="006B6A0A" w:rsidP="00740DFA">
            <w:r>
              <w:rPr>
                <w:noProof/>
              </w:rPr>
              <w:drawing>
                <wp:inline distT="0" distB="0" distL="0" distR="0" wp14:anchorId="051261EA" wp14:editId="2D42FA4B">
                  <wp:extent cx="3931920" cy="1473200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1920" cy="147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B6A0A" w:rsidRDefault="006B6A0A" w:rsidP="00845AF7"/>
    <w:p w:rsidR="00F15A70" w:rsidRDefault="00D97CB0" w:rsidP="00D97CB0">
      <w:pPr>
        <w:pStyle w:val="3"/>
        <w:spacing w:before="360" w:after="120"/>
        <w:rPr>
          <w:rFonts w:ascii="Times New Roman" w:hAnsi="Times New Roman"/>
        </w:rPr>
      </w:pPr>
      <w:bookmarkStart w:id="19" w:name="_Toc45892115"/>
      <w:r>
        <w:t>С</w:t>
      </w:r>
      <w:r w:rsidR="00F15A70">
        <w:t>ловарь</w:t>
      </w:r>
      <w:r w:rsidR="00F15A70" w:rsidRPr="00F15A70">
        <w:rPr>
          <w:rFonts w:ascii="Times New Roman" w:hAnsi="Times New Roman"/>
        </w:rPr>
        <w:t xml:space="preserve"> </w:t>
      </w:r>
      <w:r w:rsidR="00F15A70" w:rsidRPr="00F15A70">
        <w:rPr>
          <w:rFonts w:ascii="Times New Roman" w:hAnsi="Times New Roman"/>
        </w:rPr>
        <w:t>Коэффициенты индексации</w:t>
      </w:r>
    </w:p>
    <w:p w:rsidR="002D3310" w:rsidRPr="002D3310" w:rsidRDefault="002D3310" w:rsidP="002D3310"/>
    <w:p w:rsidR="00F15A70" w:rsidRDefault="00F15A70" w:rsidP="00F15A70">
      <w:r>
        <w:rPr>
          <w:noProof/>
        </w:rPr>
        <w:drawing>
          <wp:inline distT="0" distB="0" distL="0" distR="0" wp14:anchorId="4DC1DAB0" wp14:editId="24C540F2">
            <wp:extent cx="3515949" cy="1713186"/>
            <wp:effectExtent l="0" t="0" r="8890" b="190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549056" cy="1729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310" w:rsidRDefault="002D3310" w:rsidP="00F15A70"/>
    <w:p w:rsidR="002D3310" w:rsidRPr="00F15A70" w:rsidRDefault="002D3310" w:rsidP="00F15A70">
      <w:r>
        <w:t>Где МРОТ = 22440*1,5</w:t>
      </w:r>
    </w:p>
    <w:p w:rsidR="00D97CB0" w:rsidRDefault="00F15A70" w:rsidP="00D97CB0">
      <w:pPr>
        <w:pStyle w:val="3"/>
        <w:spacing w:before="360" w:after="120"/>
      </w:pPr>
      <w:r>
        <w:t>С</w:t>
      </w:r>
      <w:r w:rsidR="00D97CB0">
        <w:t>ловарь «Выплаты и удержания»</w:t>
      </w:r>
      <w:bookmarkEnd w:id="19"/>
    </w:p>
    <w:p w:rsidR="002D3310" w:rsidRPr="002D3310" w:rsidRDefault="002D3310" w:rsidP="002D3310"/>
    <w:p w:rsidR="00D97CB0" w:rsidRDefault="00D97CB0" w:rsidP="00D97CB0">
      <w:pPr>
        <w:pStyle w:val="14"/>
        <w:numPr>
          <w:ilvl w:val="0"/>
          <w:numId w:val="13"/>
        </w:numPr>
        <w:spacing w:after="120"/>
      </w:pPr>
      <w:r>
        <w:t>Взносы по алгоритму «ЕСН»</w:t>
      </w:r>
    </w:p>
    <w:p w:rsidR="00D97CB0" w:rsidRPr="00F15A70" w:rsidRDefault="00D97CB0" w:rsidP="00F15A70">
      <w:pPr>
        <w:pStyle w:val="14"/>
        <w:numPr>
          <w:ilvl w:val="0"/>
          <w:numId w:val="13"/>
        </w:numPr>
        <w:spacing w:after="120"/>
      </w:pPr>
      <w:r w:rsidRPr="00F15A70">
        <w:t xml:space="preserve">В настройке выплат указывается «Шкала для льготного режима» и «Доход, </w:t>
      </w:r>
    </w:p>
    <w:p w:rsidR="00D97CB0" w:rsidRDefault="00D97CB0" w:rsidP="002D3310">
      <w:pPr>
        <w:pStyle w:val="14"/>
        <w:spacing w:after="120"/>
        <w:ind w:left="1068"/>
      </w:pPr>
      <w:r w:rsidRPr="00F15A70">
        <w:t xml:space="preserve">облагаемый по общей ставке» (ссылка на словарь «Коэффициенты индексации»). </w:t>
      </w:r>
    </w:p>
    <w:p w:rsidR="002D3310" w:rsidRDefault="002D3310" w:rsidP="002D3310">
      <w:pPr>
        <w:pStyle w:val="14"/>
        <w:spacing w:after="120"/>
        <w:ind w:left="1068"/>
      </w:pPr>
    </w:p>
    <w:p w:rsidR="002D3310" w:rsidRDefault="002D3310" w:rsidP="002D3310">
      <w:pPr>
        <w:pStyle w:val="14"/>
        <w:spacing w:after="120"/>
        <w:ind w:left="1068"/>
      </w:pPr>
      <w:r>
        <w:t>Настройка взносов:</w:t>
      </w:r>
      <w:bookmarkStart w:id="20" w:name="_GoBack"/>
      <w:bookmarkEnd w:id="20"/>
    </w:p>
    <w:p w:rsidR="002D3310" w:rsidRDefault="002D3310" w:rsidP="002D3310">
      <w:pPr>
        <w:pStyle w:val="14"/>
        <w:spacing w:after="120"/>
        <w:ind w:left="1068"/>
      </w:pPr>
      <w:r>
        <w:rPr>
          <w:noProof/>
        </w:rPr>
        <w:lastRenderedPageBreak/>
        <w:drawing>
          <wp:inline distT="0" distB="0" distL="0" distR="0" wp14:anchorId="56865EC4" wp14:editId="7BEE6FFA">
            <wp:extent cx="2591363" cy="2690649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598343" cy="2697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310" w:rsidRDefault="002D3310" w:rsidP="002D3310">
      <w:pPr>
        <w:pStyle w:val="14"/>
        <w:spacing w:after="120"/>
        <w:ind w:left="1068"/>
      </w:pPr>
      <w:r>
        <w:t>Превышение</w:t>
      </w:r>
    </w:p>
    <w:p w:rsidR="002D3310" w:rsidRDefault="002D3310" w:rsidP="002D3310">
      <w:pPr>
        <w:pStyle w:val="14"/>
        <w:spacing w:after="120"/>
        <w:ind w:left="1068"/>
      </w:pPr>
      <w:r>
        <w:rPr>
          <w:noProof/>
        </w:rPr>
        <w:drawing>
          <wp:inline distT="0" distB="0" distL="0" distR="0" wp14:anchorId="56865EC4" wp14:editId="7BEE6FFA">
            <wp:extent cx="2591363" cy="2690649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598343" cy="2697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310" w:rsidRDefault="002D3310" w:rsidP="002D3310">
      <w:pPr>
        <w:pStyle w:val="14"/>
        <w:spacing w:after="120"/>
        <w:ind w:left="1068"/>
      </w:pPr>
      <w:r>
        <w:t xml:space="preserve"> </w:t>
      </w:r>
    </w:p>
    <w:p w:rsidR="00FC3949" w:rsidRDefault="00FC3949" w:rsidP="00FC3949">
      <w:pPr>
        <w:autoSpaceDE w:val="0"/>
        <w:autoSpaceDN w:val="0"/>
        <w:adjustRightInd w:val="0"/>
        <w:jc w:val="both"/>
        <w:outlineLvl w:val="0"/>
        <w:rPr>
          <w:rFonts w:ascii="Cambria" w:hAnsi="Cambria" w:cs="Cambria"/>
          <w:b/>
          <w:bCs/>
        </w:rPr>
      </w:pPr>
    </w:p>
    <w:tbl>
      <w:tblPr>
        <w:tblStyle w:val="a7"/>
        <w:tblW w:w="0" w:type="auto"/>
        <w:tblInd w:w="-1085" w:type="dxa"/>
        <w:tblLook w:val="04A0" w:firstRow="1" w:lastRow="0" w:firstColumn="1" w:lastColumn="0" w:noHBand="0" w:noVBand="1"/>
      </w:tblPr>
      <w:tblGrid>
        <w:gridCol w:w="5551"/>
        <w:gridCol w:w="3551"/>
        <w:gridCol w:w="1328"/>
      </w:tblGrid>
      <w:tr w:rsidR="00FC3949" w:rsidTr="00F66654">
        <w:tc>
          <w:tcPr>
            <w:tcW w:w="5594" w:type="dxa"/>
            <w:shd w:val="clear" w:color="auto" w:fill="D9D9D9" w:themeFill="background1" w:themeFillShade="D9"/>
          </w:tcPr>
          <w:p w:rsidR="00FC3949" w:rsidRDefault="00FC3949" w:rsidP="00023206">
            <w:r w:rsidRPr="00FC3949">
              <w:t>Категория страхователей</w:t>
            </w:r>
          </w:p>
        </w:tc>
        <w:tc>
          <w:tcPr>
            <w:tcW w:w="3586" w:type="dxa"/>
            <w:shd w:val="clear" w:color="auto" w:fill="D9D9D9" w:themeFill="background1" w:themeFillShade="D9"/>
          </w:tcPr>
          <w:p w:rsidR="00FC3949" w:rsidRDefault="00FC3949" w:rsidP="00023206">
            <w:r>
              <w:t>Тариф</w:t>
            </w:r>
          </w:p>
        </w:tc>
        <w:tc>
          <w:tcPr>
            <w:tcW w:w="1250" w:type="dxa"/>
            <w:shd w:val="clear" w:color="auto" w:fill="D9D9D9" w:themeFill="background1" w:themeFillShade="D9"/>
          </w:tcPr>
          <w:p w:rsidR="00FC3949" w:rsidRDefault="00FC3949" w:rsidP="00023206">
            <w:r>
              <w:t>Основание</w:t>
            </w:r>
          </w:p>
        </w:tc>
      </w:tr>
      <w:tr w:rsidR="00FC3949" w:rsidTr="00F66654">
        <w:tc>
          <w:tcPr>
            <w:tcW w:w="5594" w:type="dxa"/>
          </w:tcPr>
          <w:p w:rsidR="00FC3949" w:rsidRPr="00691DFA" w:rsidRDefault="00FC3949" w:rsidP="00023206">
            <w:pPr>
              <w:rPr>
                <w:color w:val="000000"/>
                <w:sz w:val="16"/>
                <w:szCs w:val="16"/>
                <w:shd w:val="clear" w:color="auto" w:fill="FFFFFF"/>
              </w:rPr>
            </w:pPr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Российские организаций, осуществляющие деятельность в области информационных технологий</w:t>
            </w:r>
          </w:p>
          <w:p w:rsidR="00A57FE6" w:rsidRPr="00691DFA" w:rsidRDefault="00A57FE6" w:rsidP="00023206">
            <w:pPr>
              <w:rPr>
                <w:color w:val="000000"/>
                <w:sz w:val="16"/>
                <w:szCs w:val="16"/>
                <w:shd w:val="clear" w:color="auto" w:fill="FFFFFF"/>
              </w:rPr>
            </w:pPr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Некоммерческие организаций на УСН (за исключением государственных (муниципальных) учреждений), осуществляющие в соответствии с </w:t>
            </w:r>
            <w:bookmarkStart w:id="21" w:name="l68"/>
            <w:bookmarkEnd w:id="21"/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учредительными документами деятельность в области социального обслуживания граждан, научных исследований и разработок, образования, </w:t>
            </w:r>
            <w:bookmarkStart w:id="22" w:name="l66"/>
            <w:bookmarkEnd w:id="22"/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здравоохранения, культуры и искусства (деятельность театров, библиотек, музеев, архивов) и массового спорта (за исключением профессионального)</w:t>
            </w:r>
          </w:p>
          <w:p w:rsidR="00691DFA" w:rsidRPr="00691DFA" w:rsidRDefault="00A57FE6" w:rsidP="00023206">
            <w:pPr>
              <w:rPr>
                <w:color w:val="000000"/>
                <w:sz w:val="16"/>
                <w:szCs w:val="16"/>
                <w:shd w:val="clear" w:color="auto" w:fill="FFFFFF"/>
              </w:rPr>
            </w:pPr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Организации и ИП – резиденты территорий опережающего развития</w:t>
            </w:r>
          </w:p>
          <w:p w:rsidR="00691DFA" w:rsidRPr="00691DFA" w:rsidRDefault="00691DFA" w:rsidP="00023206">
            <w:pPr>
              <w:rPr>
                <w:color w:val="000000"/>
                <w:sz w:val="16"/>
                <w:szCs w:val="16"/>
                <w:shd w:val="clear" w:color="auto" w:fill="FFFFFF"/>
              </w:rPr>
            </w:pPr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Российские организации, которые включены в реестр организаций, осуществляющих деятельность в сфере радиоэлектронной </w:t>
            </w:r>
            <w:bookmarkStart w:id="23" w:name="l85"/>
            <w:bookmarkEnd w:id="23"/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промышленности, формирование и ведение которого осуществляются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промышленного и оборонно-промышленного комплексов</w:t>
            </w:r>
          </w:p>
          <w:p w:rsidR="00A57FE6" w:rsidRPr="00691DFA" w:rsidRDefault="00691DFA" w:rsidP="00023206">
            <w:pPr>
              <w:rPr>
                <w:sz w:val="16"/>
                <w:szCs w:val="16"/>
              </w:rPr>
            </w:pPr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Плательщики страховых взносов, производящие выплаты и иные вознаграждения в пользу обучающихся в профессиональных </w:t>
            </w:r>
            <w:bookmarkStart w:id="24" w:name="l86"/>
            <w:bookmarkEnd w:id="24"/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образовательных организациях, образовательных организациях высшего образования по очной форме обучения за деятельность, осуществляемую в студенческих отрядах (включенных в федеральный или региональный реестр молодежных и детских объединений, пользующихся господдержкой) по трудовым договорам или по гражданско-правовым договорам, предметом которых являются выполнение работ и (или) оказание услуг</w:t>
            </w:r>
            <w:r w:rsidR="00A57FE6" w:rsidRPr="00691DFA">
              <w:rPr>
                <w:color w:val="000000"/>
                <w:sz w:val="16"/>
                <w:szCs w:val="16"/>
                <w:shd w:val="clear" w:color="auto" w:fill="FFFFFF"/>
              </w:rPr>
              <w:br/>
            </w:r>
          </w:p>
        </w:tc>
        <w:tc>
          <w:tcPr>
            <w:tcW w:w="3586" w:type="dxa"/>
          </w:tcPr>
          <w:p w:rsidR="00FC3949" w:rsidRPr="00A57FE6" w:rsidRDefault="00FC3949" w:rsidP="00023206">
            <w:pPr>
              <w:rPr>
                <w:b/>
                <w:sz w:val="20"/>
                <w:szCs w:val="20"/>
              </w:rPr>
            </w:pPr>
            <w:r w:rsidRPr="00A57FE6">
              <w:rPr>
                <w:b/>
                <w:sz w:val="20"/>
                <w:szCs w:val="20"/>
              </w:rPr>
              <w:t>7,6%</w:t>
            </w:r>
          </w:p>
        </w:tc>
        <w:tc>
          <w:tcPr>
            <w:tcW w:w="1250" w:type="dxa"/>
          </w:tcPr>
          <w:p w:rsidR="00FC3949" w:rsidRPr="00A57FE6" w:rsidRDefault="00FC3949" w:rsidP="00023206">
            <w:pPr>
              <w:rPr>
                <w:sz w:val="20"/>
                <w:szCs w:val="20"/>
              </w:rPr>
            </w:pPr>
            <w:r w:rsidRPr="00A57FE6">
              <w:rPr>
                <w:color w:val="000000"/>
                <w:sz w:val="20"/>
                <w:szCs w:val="20"/>
                <w:shd w:val="clear" w:color="auto" w:fill="FFFFFF"/>
              </w:rPr>
              <w:t>п.2.2 ст. 427 НК РФ</w:t>
            </w:r>
          </w:p>
        </w:tc>
      </w:tr>
      <w:tr w:rsidR="00FC3949" w:rsidTr="00F66654">
        <w:tc>
          <w:tcPr>
            <w:tcW w:w="5594" w:type="dxa"/>
          </w:tcPr>
          <w:p w:rsidR="00FC3949" w:rsidRPr="00691DFA" w:rsidRDefault="00FC3949" w:rsidP="00023206">
            <w:pPr>
              <w:rPr>
                <w:sz w:val="16"/>
                <w:szCs w:val="16"/>
              </w:rPr>
            </w:pPr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Плательщики, производящих выплаты и иные вознаграждения членам экипажей судов, зарегистрированных в Российском международном </w:t>
            </w:r>
            <w:bookmarkStart w:id="25" w:name="l65"/>
            <w:bookmarkEnd w:id="25"/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реестре судов (за исключением судов, используемых для хранения и перевалки нефти, нефтепродуктов в морских портах РФ)</w:t>
            </w:r>
          </w:p>
        </w:tc>
        <w:tc>
          <w:tcPr>
            <w:tcW w:w="3586" w:type="dxa"/>
          </w:tcPr>
          <w:p w:rsidR="00FC3949" w:rsidRPr="00A57FE6" w:rsidRDefault="00FC3949" w:rsidP="00023206">
            <w:pPr>
              <w:rPr>
                <w:sz w:val="20"/>
                <w:szCs w:val="20"/>
              </w:rPr>
            </w:pPr>
            <w:r w:rsidRPr="00A57FE6">
              <w:rPr>
                <w:sz w:val="20"/>
                <w:szCs w:val="20"/>
              </w:rPr>
              <w:t>0%</w:t>
            </w:r>
          </w:p>
        </w:tc>
        <w:tc>
          <w:tcPr>
            <w:tcW w:w="1250" w:type="dxa"/>
          </w:tcPr>
          <w:p w:rsidR="00FC3949" w:rsidRPr="00A57FE6" w:rsidRDefault="00FC3949" w:rsidP="00023206">
            <w:pPr>
              <w:rPr>
                <w:sz w:val="20"/>
                <w:szCs w:val="20"/>
              </w:rPr>
            </w:pPr>
            <w:r w:rsidRPr="00A57FE6">
              <w:rPr>
                <w:color w:val="000000"/>
                <w:sz w:val="20"/>
                <w:szCs w:val="20"/>
                <w:shd w:val="clear" w:color="auto" w:fill="FFFFFF"/>
              </w:rPr>
              <w:t>п.2.</w:t>
            </w:r>
            <w:r w:rsidR="00A57FE6" w:rsidRPr="00A57FE6">
              <w:rPr>
                <w:color w:val="000000"/>
                <w:sz w:val="20"/>
                <w:szCs w:val="20"/>
                <w:shd w:val="clear" w:color="auto" w:fill="FFFFFF"/>
              </w:rPr>
              <w:t>3</w:t>
            </w:r>
            <w:r w:rsidRPr="00A57FE6">
              <w:rPr>
                <w:color w:val="000000"/>
                <w:sz w:val="20"/>
                <w:szCs w:val="20"/>
                <w:shd w:val="clear" w:color="auto" w:fill="FFFFFF"/>
              </w:rPr>
              <w:t xml:space="preserve"> ст. 427 НК РФ</w:t>
            </w:r>
          </w:p>
        </w:tc>
      </w:tr>
      <w:tr w:rsidR="00A57FE6" w:rsidTr="00F66654">
        <w:tc>
          <w:tcPr>
            <w:tcW w:w="5594" w:type="dxa"/>
          </w:tcPr>
          <w:p w:rsidR="00A57FE6" w:rsidRPr="00691DFA" w:rsidRDefault="00A57FE6" w:rsidP="00023206">
            <w:pPr>
              <w:rPr>
                <w:color w:val="000000"/>
                <w:sz w:val="16"/>
                <w:szCs w:val="16"/>
                <w:shd w:val="clear" w:color="auto" w:fill="FFFFFF"/>
              </w:rPr>
            </w:pPr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lastRenderedPageBreak/>
              <w:t>Плательщики страховых взносов, признаваемых субъектами МСП в соответствии с Федеральным законом </w:t>
            </w:r>
            <w:r w:rsidRPr="00691DFA">
              <w:rPr>
                <w:sz w:val="16"/>
                <w:szCs w:val="16"/>
              </w:rPr>
              <w:t>от 24.07.2007 N 209-ФЗ</w:t>
            </w:r>
            <w:bookmarkStart w:id="26" w:name="l57"/>
            <w:bookmarkEnd w:id="26"/>
            <w:r w:rsidRPr="00691DFA">
              <w:rPr>
                <w:sz w:val="16"/>
                <w:szCs w:val="16"/>
              </w:rPr>
              <w:t xml:space="preserve"> «</w:t>
            </w:r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О развитии малого и среднего предпринимательства в Российской Федерации» в отношении части выплат в пользу физлица, определяемой по итогам </w:t>
            </w:r>
            <w:bookmarkStart w:id="27" w:name="l53"/>
            <w:bookmarkEnd w:id="27"/>
            <w:r w:rsidRPr="00691DFA">
              <w:rPr>
                <w:color w:val="000000"/>
                <w:sz w:val="16"/>
                <w:szCs w:val="16"/>
                <w:shd w:val="clear" w:color="auto" w:fill="FFFFFF"/>
              </w:rPr>
              <w:t>каждого календарного месяца как превышение над величиной МРОТ, установленного федеральным законом на начало расчетного периода</w:t>
            </w:r>
          </w:p>
        </w:tc>
        <w:tc>
          <w:tcPr>
            <w:tcW w:w="3586" w:type="dxa"/>
          </w:tcPr>
          <w:p w:rsidR="00A57FE6" w:rsidRPr="00F66654" w:rsidRDefault="00A57FE6" w:rsidP="00023206">
            <w:pPr>
              <w:rPr>
                <w:sz w:val="16"/>
                <w:szCs w:val="16"/>
              </w:rPr>
            </w:pPr>
            <w:r w:rsidRPr="00F66654">
              <w:rPr>
                <w:color w:val="000000"/>
                <w:sz w:val="16"/>
                <w:szCs w:val="16"/>
                <w:shd w:val="clear" w:color="auto" w:fill="FFFFFF"/>
              </w:rPr>
              <w:t>15% в отношении части выплат в пользу физлица, определяемой по итогам каждого календарного месяца как превышение над величиной МРОТ, установленного федеральным законом на начало расчетного периода</w:t>
            </w:r>
          </w:p>
        </w:tc>
        <w:tc>
          <w:tcPr>
            <w:tcW w:w="1250" w:type="dxa"/>
          </w:tcPr>
          <w:p w:rsidR="00A57FE6" w:rsidRPr="00A57FE6" w:rsidRDefault="00A57FE6" w:rsidP="00023206">
            <w:pPr>
              <w:rPr>
                <w:color w:val="000000"/>
                <w:sz w:val="20"/>
                <w:szCs w:val="20"/>
                <w:shd w:val="clear" w:color="auto" w:fill="FFFFFF"/>
              </w:rPr>
            </w:pPr>
            <w:r w:rsidRPr="00A57FE6">
              <w:rPr>
                <w:color w:val="000000"/>
                <w:sz w:val="20"/>
                <w:szCs w:val="20"/>
                <w:shd w:val="clear" w:color="auto" w:fill="FFFFFF"/>
              </w:rPr>
              <w:t>п.2.4 ст. 427 НК РФ</w:t>
            </w:r>
          </w:p>
        </w:tc>
      </w:tr>
    </w:tbl>
    <w:p w:rsidR="00400586" w:rsidRDefault="004D528E" w:rsidP="00E83051">
      <w:pPr>
        <w:pStyle w:val="3"/>
        <w:spacing w:before="360" w:after="120"/>
      </w:pPr>
      <w:r>
        <w:br w:type="page"/>
      </w:r>
      <w:r w:rsidR="00771356">
        <w:lastRenderedPageBreak/>
        <w:t xml:space="preserve"> </w:t>
      </w:r>
      <w:bookmarkStart w:id="28" w:name="_Toc186027202"/>
      <w:r w:rsidR="00400586">
        <w:t>Словарь «Выплаты и удержания»</w:t>
      </w:r>
      <w:bookmarkEnd w:id="28"/>
    </w:p>
    <w:p w:rsidR="00025D26" w:rsidRDefault="00025D26" w:rsidP="00E83051">
      <w:pPr>
        <w:pStyle w:val="14"/>
        <w:spacing w:after="120"/>
      </w:pPr>
      <w:r>
        <w:t>Взносы по алгоритму «ЕСН»</w:t>
      </w:r>
    </w:p>
    <w:p w:rsidR="00025D26" w:rsidRDefault="008E74F7" w:rsidP="00025D26">
      <w:pPr>
        <w:ind w:firstLine="708"/>
      </w:pPr>
      <w:r>
        <w:t>Добавить позиции словаря для страховых взносов по единому тарифу</w:t>
      </w:r>
      <w:r w:rsidR="00025D26">
        <w:t>:</w:t>
      </w:r>
    </w:p>
    <w:p w:rsidR="00025D26" w:rsidRPr="00047FD2" w:rsidRDefault="00025D26" w:rsidP="00025D26">
      <w:pPr>
        <w:ind w:firstLine="708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57" w:type="dxa"/>
        </w:tblCellMar>
        <w:tblLook w:val="01E0" w:firstRow="1" w:lastRow="1" w:firstColumn="1" w:lastColumn="1" w:noHBand="0" w:noVBand="0"/>
      </w:tblPr>
      <w:tblGrid>
        <w:gridCol w:w="9345"/>
      </w:tblGrid>
      <w:tr w:rsidR="00F22A0C" w:rsidRPr="008959FC" w:rsidTr="000264CE">
        <w:tc>
          <w:tcPr>
            <w:tcW w:w="5000" w:type="pct"/>
            <w:shd w:val="clear" w:color="auto" w:fill="E6E6E6"/>
          </w:tcPr>
          <w:p w:rsidR="00F22A0C" w:rsidRPr="008959FC" w:rsidRDefault="00691DFA" w:rsidP="007E01FE">
            <w:pPr>
              <w:jc w:val="center"/>
            </w:pPr>
            <w:r>
              <w:t>ЕТСВ</w:t>
            </w:r>
          </w:p>
        </w:tc>
      </w:tr>
      <w:tr w:rsidR="00F22A0C" w:rsidRPr="008959FC" w:rsidTr="000264CE">
        <w:tc>
          <w:tcPr>
            <w:tcW w:w="5000" w:type="pct"/>
            <w:shd w:val="clear" w:color="auto" w:fill="auto"/>
          </w:tcPr>
          <w:p w:rsidR="00F22A0C" w:rsidRDefault="008E74F7" w:rsidP="007E01F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F5D414" wp14:editId="29D2C60A">
                  <wp:extent cx="2785242" cy="2891956"/>
                  <wp:effectExtent l="0" t="0" r="1270" b="0"/>
                  <wp:docPr id="121" name="Рисунок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5242" cy="2891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83051" w:rsidRPr="008959FC" w:rsidRDefault="00E83051" w:rsidP="007E01FE">
            <w:pPr>
              <w:jc w:val="center"/>
            </w:pPr>
            <w:r>
              <w:t>Н</w:t>
            </w:r>
            <w:r w:rsidR="003C4D0B">
              <w:t>астройка отчетности</w:t>
            </w:r>
            <w:r>
              <w:t xml:space="preserve"> - </w:t>
            </w:r>
            <w:r w:rsidRPr="00E83051">
              <w:t>Учет по ставкам страховой части ПФР</w:t>
            </w:r>
          </w:p>
        </w:tc>
      </w:tr>
      <w:tr w:rsidR="00400586" w:rsidRPr="008959FC" w:rsidTr="000264CE">
        <w:tc>
          <w:tcPr>
            <w:tcW w:w="5000" w:type="pct"/>
            <w:shd w:val="clear" w:color="auto" w:fill="E6E6E6"/>
          </w:tcPr>
          <w:p w:rsidR="00400586" w:rsidRPr="008959FC" w:rsidRDefault="00712673" w:rsidP="007E01FE">
            <w:pPr>
              <w:jc w:val="center"/>
            </w:pPr>
            <w:r>
              <w:t>ЕТСВ свыше единой предельной величины базы</w:t>
            </w:r>
          </w:p>
        </w:tc>
      </w:tr>
      <w:tr w:rsidR="00F22A0C" w:rsidRPr="008959FC" w:rsidTr="000264CE">
        <w:tc>
          <w:tcPr>
            <w:tcW w:w="5000" w:type="pct"/>
          </w:tcPr>
          <w:p w:rsidR="00F22A0C" w:rsidRDefault="003C4D0B" w:rsidP="00025D2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75F8B54" wp14:editId="0261CA52">
                  <wp:extent cx="4522711" cy="4661338"/>
                  <wp:effectExtent l="0" t="0" r="0" b="635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3493" cy="4662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83051" w:rsidRDefault="00E83051" w:rsidP="00025D26">
            <w:pPr>
              <w:jc w:val="center"/>
              <w:rPr>
                <w:noProof/>
              </w:rPr>
            </w:pPr>
            <w:r>
              <w:rPr>
                <w:noProof/>
              </w:rPr>
              <w:t>Н</w:t>
            </w:r>
            <w:r w:rsidR="003C4D0B">
              <w:rPr>
                <w:noProof/>
              </w:rPr>
              <w:t>астройка отчетности</w:t>
            </w:r>
            <w:r>
              <w:rPr>
                <w:noProof/>
              </w:rPr>
              <w:t xml:space="preserve"> – Солидарная часть ПФР</w:t>
            </w:r>
          </w:p>
        </w:tc>
      </w:tr>
    </w:tbl>
    <w:p w:rsidR="00946697" w:rsidRPr="00CF0FE1" w:rsidRDefault="00025D26" w:rsidP="00E83051">
      <w:r>
        <w:br w:type="page"/>
      </w:r>
    </w:p>
    <w:p w:rsidR="00CF0FE1" w:rsidRPr="00CF0FE1" w:rsidRDefault="00CF0FE1" w:rsidP="00F62172">
      <w:pPr>
        <w:spacing w:after="120"/>
        <w:ind w:firstLine="708"/>
      </w:pPr>
    </w:p>
    <w:p w:rsidR="00F62172" w:rsidRDefault="000264CE" w:rsidP="00F62172">
      <w:pPr>
        <w:spacing w:after="120"/>
        <w:ind w:firstLine="708"/>
      </w:pPr>
      <w:r>
        <w:t>Взносы по алгоритму «Дот»</w:t>
      </w:r>
    </w:p>
    <w:p w:rsidR="00F62172" w:rsidRDefault="00F62172" w:rsidP="00F62172">
      <w:pPr>
        <w:spacing w:after="120"/>
        <w:ind w:firstLine="708"/>
      </w:pPr>
      <w:r w:rsidRPr="00F62172">
        <w:t xml:space="preserve"> </w:t>
      </w:r>
      <w:r>
        <w:t>С 01.01.2017г настройка изменилась вследствие того, что перечисление взносов будет осуществляться на 4 разных кода бюджетной классификации доходов: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17"/>
        <w:gridCol w:w="2255"/>
        <w:gridCol w:w="4683"/>
      </w:tblGrid>
      <w:tr w:rsidR="00F62172" w:rsidRPr="00463414" w:rsidTr="008A1CFA">
        <w:trPr>
          <w:trHeight w:val="1200"/>
        </w:trPr>
        <w:tc>
          <w:tcPr>
            <w:tcW w:w="12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62172" w:rsidRPr="00463414" w:rsidRDefault="00F62172" w:rsidP="00992174">
            <w:pPr>
              <w:spacing w:after="120"/>
            </w:pPr>
            <w:r w:rsidRPr="00463414">
              <w:rPr>
                <w:sz w:val="22"/>
              </w:rPr>
              <w:t>18210202131061010160</w:t>
            </w:r>
          </w:p>
        </w:tc>
        <w:tc>
          <w:tcPr>
            <w:tcW w:w="37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62172" w:rsidRPr="00463414" w:rsidRDefault="00F62172" w:rsidP="00992174">
            <w:pPr>
              <w:spacing w:after="120"/>
              <w:jc w:val="both"/>
            </w:pPr>
            <w:r w:rsidRPr="00463414">
              <w:rPr>
                <w:sz w:val="22"/>
              </w:rPr>
              <w:t xml:space="preserve">Страховые взносы по дополнительному тарифу за застрахованных лиц, занятых на соответствующих видах работ, указанных в </w:t>
            </w:r>
            <w:r w:rsidRPr="00463414">
              <w:rPr>
                <w:color w:val="0070C0"/>
                <w:sz w:val="22"/>
              </w:rPr>
              <w:t>пункте 1 части 1 статьи 30</w:t>
            </w:r>
            <w:r w:rsidRPr="00463414">
              <w:rPr>
                <w:sz w:val="22"/>
              </w:rPr>
              <w:t xml:space="preserve"> Федерального закона от 28 декабря 2013 года № 400-ФЗ "О страховых пенсиях", зачисляемые в бюджет Пенсионного фонда Российской Федерации на выплату страховой пенсии (</w:t>
            </w:r>
            <w:r w:rsidRPr="00463414">
              <w:rPr>
                <w:color w:val="0070C0"/>
                <w:sz w:val="22"/>
              </w:rPr>
              <w:t>не зависящему от результатов специальной оценки условий труда (класса условий труда</w:t>
            </w:r>
            <w:r w:rsidRPr="00463414">
              <w:rPr>
                <w:sz w:val="22"/>
              </w:rPr>
              <w:t xml:space="preserve">) (сумма платежа (перерасчеты, недоимка и задолженность по соответствующему платежу, в том числе по отмененному) </w:t>
            </w:r>
          </w:p>
        </w:tc>
      </w:tr>
      <w:tr w:rsidR="00F62172" w:rsidRPr="00463414" w:rsidTr="008A1CFA">
        <w:trPr>
          <w:trHeight w:val="1200"/>
        </w:trPr>
        <w:tc>
          <w:tcPr>
            <w:tcW w:w="12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62172" w:rsidRPr="00463414" w:rsidRDefault="00F62172" w:rsidP="00992174">
            <w:pPr>
              <w:spacing w:after="120"/>
            </w:pPr>
            <w:r w:rsidRPr="00463414">
              <w:rPr>
                <w:sz w:val="22"/>
              </w:rPr>
              <w:t>18210202131061020160</w:t>
            </w:r>
          </w:p>
        </w:tc>
        <w:tc>
          <w:tcPr>
            <w:tcW w:w="37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62172" w:rsidRPr="00463414" w:rsidRDefault="00F62172" w:rsidP="00992174">
            <w:pPr>
              <w:spacing w:after="120"/>
              <w:jc w:val="both"/>
            </w:pPr>
            <w:r w:rsidRPr="00463414">
              <w:rPr>
                <w:sz w:val="22"/>
              </w:rPr>
              <w:t xml:space="preserve">Страховые взносы по дополнительному тарифу за застрахованных лиц, занятых на соответствующих видах работ, указанных в пункте </w:t>
            </w:r>
            <w:r w:rsidRPr="00463414">
              <w:rPr>
                <w:color w:val="0070C0"/>
                <w:sz w:val="22"/>
              </w:rPr>
              <w:t>1 части 1 статьи 30</w:t>
            </w:r>
            <w:r w:rsidRPr="00463414">
              <w:rPr>
                <w:sz w:val="22"/>
              </w:rPr>
              <w:t xml:space="preserve"> Федерального закона от 28 декабря 2013 года № 400-ФЗ "О страховых пенсиях", зачисляемые в бюджет Пенсионного фонда Российской Федерации на выплату страховой пенсии (</w:t>
            </w:r>
            <w:r w:rsidRPr="00463414">
              <w:rPr>
                <w:color w:val="0070C0"/>
                <w:sz w:val="22"/>
              </w:rPr>
              <w:t>зависящему от результатов специальной оценки условий труда  (класса условий труда)</w:t>
            </w:r>
            <w:r w:rsidRPr="00463414">
              <w:rPr>
                <w:sz w:val="22"/>
              </w:rPr>
              <w:t xml:space="preserve"> (сумма платежа (перерасчеты, недоимка и задолженность по соответствующему платежу, в том числе по отмененному) </w:t>
            </w:r>
          </w:p>
        </w:tc>
      </w:tr>
      <w:tr w:rsidR="00F62172" w:rsidRPr="00463414" w:rsidTr="008A1CFA">
        <w:trPr>
          <w:trHeight w:val="1200"/>
        </w:trPr>
        <w:tc>
          <w:tcPr>
            <w:tcW w:w="12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62172" w:rsidRPr="00463414" w:rsidRDefault="00F62172" w:rsidP="00992174">
            <w:pPr>
              <w:spacing w:after="120"/>
            </w:pPr>
            <w:r w:rsidRPr="00463414">
              <w:rPr>
                <w:sz w:val="22"/>
              </w:rPr>
              <w:t>18210202132061010160</w:t>
            </w:r>
          </w:p>
        </w:tc>
        <w:tc>
          <w:tcPr>
            <w:tcW w:w="37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62172" w:rsidRPr="00463414" w:rsidRDefault="00F62172" w:rsidP="00992174">
            <w:pPr>
              <w:spacing w:after="120"/>
              <w:jc w:val="both"/>
            </w:pPr>
            <w:r w:rsidRPr="00463414">
              <w:rPr>
                <w:sz w:val="22"/>
              </w:rPr>
              <w:t xml:space="preserve">Страховые взносы по дополнительному тарифу за застрахованных лиц, занятых на соответствующих видах работ, указанных в </w:t>
            </w:r>
            <w:r w:rsidRPr="00463414">
              <w:rPr>
                <w:color w:val="0070C0"/>
                <w:sz w:val="22"/>
              </w:rPr>
              <w:t>пунктах 2 - 18 части 1 статьи 30</w:t>
            </w:r>
            <w:r w:rsidRPr="00463414">
              <w:rPr>
                <w:sz w:val="22"/>
              </w:rPr>
              <w:t xml:space="preserve"> Федерального закона от 28 декабря 2013 года № 400-ФЗ "О страховых пенсиях", зачисляемые в бюджет Пенсионного фонда Российской Федерации на выплату страховой пенсии (</w:t>
            </w:r>
            <w:r w:rsidRPr="00463414">
              <w:rPr>
                <w:color w:val="0070C0"/>
                <w:sz w:val="22"/>
              </w:rPr>
              <w:t>не зависящему от результатов специальной оценки условий труда (класса условий труда)</w:t>
            </w:r>
            <w:r w:rsidRPr="00463414">
              <w:rPr>
                <w:sz w:val="22"/>
              </w:rPr>
              <w:t xml:space="preserve"> (сумма платежа (перерасчеты, недоимка и задолженность по соответствующему платежу, в том числе по отмененному) </w:t>
            </w:r>
          </w:p>
        </w:tc>
      </w:tr>
      <w:tr w:rsidR="00F62172" w:rsidRPr="00463414" w:rsidTr="008A1CFA">
        <w:trPr>
          <w:trHeight w:val="1200"/>
        </w:trPr>
        <w:tc>
          <w:tcPr>
            <w:tcW w:w="12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62172" w:rsidRPr="00463414" w:rsidRDefault="00F62172" w:rsidP="00992174">
            <w:pPr>
              <w:spacing w:after="120"/>
            </w:pPr>
            <w:r w:rsidRPr="00463414">
              <w:rPr>
                <w:sz w:val="22"/>
              </w:rPr>
              <w:t>18210202132061020160</w:t>
            </w:r>
          </w:p>
        </w:tc>
        <w:tc>
          <w:tcPr>
            <w:tcW w:w="37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62172" w:rsidRPr="00463414" w:rsidRDefault="00F62172" w:rsidP="00992174">
            <w:pPr>
              <w:spacing w:after="120"/>
              <w:jc w:val="both"/>
            </w:pPr>
            <w:r w:rsidRPr="00463414">
              <w:rPr>
                <w:sz w:val="22"/>
              </w:rPr>
              <w:t xml:space="preserve">Страховые взносы по дополнительному тарифу за застрахованных лиц, занятых на соответствующих видах работ, указанных в </w:t>
            </w:r>
            <w:r w:rsidRPr="00463414">
              <w:rPr>
                <w:color w:val="0070C0"/>
                <w:sz w:val="22"/>
              </w:rPr>
              <w:t>пунктах 2 - 18 части 1 статьи 30</w:t>
            </w:r>
            <w:r w:rsidRPr="00463414">
              <w:rPr>
                <w:sz w:val="22"/>
              </w:rPr>
              <w:t xml:space="preserve"> Федерального закона от 28 декабря 2013 года № 400-ФЗ "О страховых пенсиях", зачисляемые в бюджет Пенсионного фонда Российской Федерации на выплату страховой пенсии (</w:t>
            </w:r>
            <w:r w:rsidRPr="00463414">
              <w:rPr>
                <w:color w:val="0070C0"/>
                <w:sz w:val="22"/>
              </w:rPr>
              <w:t>зависящему от результатов специальной оценки условий труда (класса условий труда)</w:t>
            </w:r>
            <w:r w:rsidRPr="00463414">
              <w:rPr>
                <w:sz w:val="22"/>
              </w:rPr>
              <w:t xml:space="preserve"> (сумма платежа (перерасчеты, недоимка и задолженность по соответствующему платежу, в том числе по отмененному) </w:t>
            </w:r>
          </w:p>
        </w:tc>
      </w:tr>
      <w:tr w:rsidR="00F62172" w:rsidRPr="008959FC" w:rsidTr="008A1C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28" w:type="dxa"/>
            <w:bottom w:w="57" w:type="dxa"/>
          </w:tblCellMar>
          <w:tblLook w:val="01E0" w:firstRow="1" w:lastRow="1" w:firstColumn="1" w:lastColumn="1" w:noHBand="0" w:noVBand="0"/>
        </w:tblPrEx>
        <w:trPr>
          <w:trHeight w:val="68"/>
        </w:trPr>
        <w:tc>
          <w:tcPr>
            <w:tcW w:w="4995" w:type="pct"/>
            <w:gridSpan w:val="3"/>
            <w:shd w:val="clear" w:color="auto" w:fill="DDDDDD"/>
            <w:vAlign w:val="center"/>
          </w:tcPr>
          <w:p w:rsidR="00F62172" w:rsidRDefault="00F62172" w:rsidP="000264CE">
            <w:pPr>
              <w:jc w:val="center"/>
              <w:rPr>
                <w:noProof/>
              </w:rPr>
            </w:pPr>
            <w:r w:rsidRPr="006F7CBA">
              <w:t xml:space="preserve">ПФ Дополнительный тариф </w:t>
            </w:r>
            <w:r>
              <w:t xml:space="preserve">ст. 428 НК РФ </w:t>
            </w:r>
            <w:r w:rsidRPr="006F7CBA">
              <w:t>(вредные)</w:t>
            </w:r>
          </w:p>
        </w:tc>
      </w:tr>
      <w:tr w:rsidR="00F62172" w:rsidRPr="008959FC" w:rsidTr="008A1C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28" w:type="dxa"/>
            <w:bottom w:w="57" w:type="dxa"/>
          </w:tblCellMar>
          <w:tblLook w:val="01E0" w:firstRow="1" w:lastRow="1" w:firstColumn="1" w:lastColumn="1" w:noHBand="0" w:noVBand="0"/>
        </w:tblPrEx>
        <w:trPr>
          <w:trHeight w:val="67"/>
        </w:trPr>
        <w:tc>
          <w:tcPr>
            <w:tcW w:w="2497" w:type="pct"/>
            <w:gridSpan w:val="2"/>
            <w:shd w:val="clear" w:color="auto" w:fill="DDDDDD"/>
            <w:vAlign w:val="center"/>
          </w:tcPr>
          <w:p w:rsidR="00F62172" w:rsidRPr="008959FC" w:rsidRDefault="00F62172" w:rsidP="000264CE">
            <w:pPr>
              <w:jc w:val="center"/>
            </w:pPr>
            <w:r w:rsidRPr="00463414">
              <w:t>не зависящий от результа</w:t>
            </w:r>
            <w:r>
              <w:t xml:space="preserve">тов СОУТ </w:t>
            </w:r>
            <w:r>
              <w:br/>
              <w:t>(класса условий труда)</w:t>
            </w:r>
          </w:p>
        </w:tc>
        <w:tc>
          <w:tcPr>
            <w:tcW w:w="2498" w:type="pct"/>
            <w:shd w:val="clear" w:color="auto" w:fill="DDDDDD"/>
          </w:tcPr>
          <w:p w:rsidR="00F62172" w:rsidRDefault="00F62172" w:rsidP="000264CE">
            <w:pPr>
              <w:jc w:val="center"/>
              <w:rPr>
                <w:noProof/>
              </w:rPr>
            </w:pPr>
            <w:r w:rsidRPr="00463414">
              <w:t>зависящий от результа</w:t>
            </w:r>
            <w:r>
              <w:t xml:space="preserve">тов СОУТ </w:t>
            </w:r>
            <w:r>
              <w:br/>
              <w:t>(класса условий труда)</w:t>
            </w:r>
          </w:p>
        </w:tc>
      </w:tr>
      <w:tr w:rsidR="000264CE" w:rsidRPr="008959FC" w:rsidTr="008A1C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28" w:type="dxa"/>
            <w:bottom w:w="57" w:type="dxa"/>
          </w:tblCellMar>
          <w:tblLook w:val="01E0" w:firstRow="1" w:lastRow="1" w:firstColumn="1" w:lastColumn="1" w:noHBand="0" w:noVBand="0"/>
        </w:tblPrEx>
        <w:tc>
          <w:tcPr>
            <w:tcW w:w="2497" w:type="pct"/>
            <w:gridSpan w:val="2"/>
          </w:tcPr>
          <w:p w:rsidR="000264CE" w:rsidRPr="008959FC" w:rsidRDefault="005D7882" w:rsidP="000264CE">
            <w:pPr>
              <w:jc w:val="center"/>
            </w:pPr>
            <w:r>
              <w:rPr>
                <w:noProof/>
                <w:color w:val="FF0000"/>
              </w:rPr>
              <w:drawing>
                <wp:inline distT="0" distB="0" distL="0" distR="0">
                  <wp:extent cx="2752725" cy="2495550"/>
                  <wp:effectExtent l="19050" t="0" r="9525" b="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2495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8" w:type="pct"/>
          </w:tcPr>
          <w:p w:rsidR="000264CE" w:rsidRDefault="001C5344" w:rsidP="000264CE">
            <w:pPr>
              <w:jc w:val="center"/>
              <w:rPr>
                <w:noProof/>
              </w:rPr>
            </w:pPr>
            <w:r>
              <w:rPr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>
                      <wp:simplePos x="0" y="0"/>
                      <wp:positionH relativeFrom="column">
                        <wp:posOffset>1701165</wp:posOffset>
                      </wp:positionH>
                      <wp:positionV relativeFrom="paragraph">
                        <wp:posOffset>1336040</wp:posOffset>
                      </wp:positionV>
                      <wp:extent cx="781050" cy="137795"/>
                      <wp:effectExtent l="0" t="4445" r="0" b="635"/>
                      <wp:wrapNone/>
                      <wp:docPr id="55" name="AutoShape 4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81050" cy="13779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D58A0C7" id="AutoShape 400" o:spid="_x0000_s1026" style="position:absolute;margin-left:133.95pt;margin-top:105.2pt;width:61.5pt;height:10.8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" stroked="f"/>
                  </w:pict>
                </mc:Fallback>
              </mc:AlternateContent>
            </w:r>
            <w:r w:rsidR="005D7882">
              <w:rPr>
                <w:noProof/>
                <w:color w:val="FF0000"/>
              </w:rPr>
              <w:drawing>
                <wp:inline distT="0" distB="0" distL="0" distR="0">
                  <wp:extent cx="2752725" cy="2495550"/>
                  <wp:effectExtent l="19050" t="0" r="9525" b="0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2495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32F8" w:rsidRPr="008959FC" w:rsidTr="008A1C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28" w:type="dxa"/>
            <w:bottom w:w="57" w:type="dxa"/>
          </w:tblCellMar>
          <w:tblLook w:val="01E0" w:firstRow="1" w:lastRow="1" w:firstColumn="1" w:lastColumn="1" w:noHBand="0" w:noVBand="0"/>
        </w:tblPrEx>
        <w:tc>
          <w:tcPr>
            <w:tcW w:w="4995" w:type="pct"/>
            <w:gridSpan w:val="3"/>
          </w:tcPr>
          <w:p w:rsidR="00E132F8" w:rsidRDefault="00E132F8" w:rsidP="000264CE">
            <w:pPr>
              <w:jc w:val="center"/>
              <w:rPr>
                <w:noProof/>
              </w:rPr>
            </w:pPr>
            <w:r w:rsidRPr="006F7CBA">
              <w:rPr>
                <w:noProof/>
              </w:rPr>
              <w:lastRenderedPageBreak/>
              <w:t xml:space="preserve">ПФ Дополнительный тариф </w:t>
            </w:r>
            <w:r>
              <w:t xml:space="preserve">ст. 428 НК РФ </w:t>
            </w:r>
            <w:r w:rsidRPr="006F7CBA">
              <w:rPr>
                <w:noProof/>
              </w:rPr>
              <w:t>(тяжелые)</w:t>
            </w:r>
          </w:p>
        </w:tc>
      </w:tr>
      <w:tr w:rsidR="00E132F8" w:rsidRPr="008959FC" w:rsidTr="008A1C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28" w:type="dxa"/>
            <w:bottom w:w="57" w:type="dxa"/>
          </w:tblCellMar>
          <w:tblLook w:val="01E0" w:firstRow="1" w:lastRow="1" w:firstColumn="1" w:lastColumn="1" w:noHBand="0" w:noVBand="0"/>
        </w:tblPrEx>
        <w:tc>
          <w:tcPr>
            <w:tcW w:w="2497" w:type="pct"/>
            <w:gridSpan w:val="2"/>
          </w:tcPr>
          <w:p w:rsidR="00E132F8" w:rsidRDefault="00E132F8" w:rsidP="000264CE">
            <w:pPr>
              <w:jc w:val="center"/>
              <w:rPr>
                <w:noProof/>
              </w:rPr>
            </w:pPr>
            <w:r w:rsidRPr="00463414">
              <w:t>не зависящий от результа</w:t>
            </w:r>
            <w:r>
              <w:t xml:space="preserve">тов СОУТ </w:t>
            </w:r>
            <w:r>
              <w:br/>
              <w:t>(класса условий труда)</w:t>
            </w:r>
          </w:p>
        </w:tc>
        <w:tc>
          <w:tcPr>
            <w:tcW w:w="2498" w:type="pct"/>
          </w:tcPr>
          <w:p w:rsidR="00E132F8" w:rsidRDefault="00E132F8" w:rsidP="000264CE">
            <w:pPr>
              <w:jc w:val="center"/>
              <w:rPr>
                <w:noProof/>
              </w:rPr>
            </w:pPr>
            <w:r w:rsidRPr="00463414">
              <w:t>зависящий от результа</w:t>
            </w:r>
            <w:r>
              <w:t xml:space="preserve">тов СОУТ </w:t>
            </w:r>
            <w:r>
              <w:br/>
              <w:t>(класса условий труда)</w:t>
            </w:r>
          </w:p>
        </w:tc>
      </w:tr>
      <w:tr w:rsidR="00F62172" w:rsidRPr="008959FC" w:rsidTr="008A1C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28" w:type="dxa"/>
            <w:bottom w:w="57" w:type="dxa"/>
          </w:tblCellMar>
          <w:tblLook w:val="01E0" w:firstRow="1" w:lastRow="1" w:firstColumn="1" w:lastColumn="1" w:noHBand="0" w:noVBand="0"/>
        </w:tblPrEx>
        <w:tc>
          <w:tcPr>
            <w:tcW w:w="2497" w:type="pct"/>
            <w:gridSpan w:val="2"/>
          </w:tcPr>
          <w:p w:rsidR="00F62172" w:rsidRPr="008E75DB" w:rsidRDefault="005D7882" w:rsidP="000264CE">
            <w:pPr>
              <w:jc w:val="center"/>
              <w:rPr>
                <w:color w:val="FF0000"/>
              </w:rPr>
            </w:pPr>
            <w:r>
              <w:rPr>
                <w:noProof/>
              </w:rPr>
              <w:drawing>
                <wp:inline distT="0" distB="0" distL="0" distR="0">
                  <wp:extent cx="2781300" cy="2524125"/>
                  <wp:effectExtent l="19050" t="0" r="0" b="0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2524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8" w:type="pct"/>
          </w:tcPr>
          <w:p w:rsidR="00F62172" w:rsidRDefault="001C5344" w:rsidP="000264CE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>
                      <wp:simplePos x="0" y="0"/>
                      <wp:positionH relativeFrom="column">
                        <wp:posOffset>1691640</wp:posOffset>
                      </wp:positionH>
                      <wp:positionV relativeFrom="paragraph">
                        <wp:posOffset>1332865</wp:posOffset>
                      </wp:positionV>
                      <wp:extent cx="805180" cy="138430"/>
                      <wp:effectExtent l="0" t="3175" r="4445" b="1270"/>
                      <wp:wrapNone/>
                      <wp:docPr id="42" name="AutoShape 4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5180" cy="13843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4A38B4C" id="AutoShape 402" o:spid="_x0000_s1026" style="position:absolute;margin-left:133.2pt;margin-top:104.95pt;width:63.4pt;height:10.9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" stroked="f"/>
                  </w:pict>
                </mc:Fallback>
              </mc:AlternateContent>
            </w:r>
            <w:r w:rsidR="005D7882">
              <w:rPr>
                <w:noProof/>
              </w:rPr>
              <w:drawing>
                <wp:inline distT="0" distB="0" distL="0" distR="0">
                  <wp:extent cx="2781300" cy="2524125"/>
                  <wp:effectExtent l="19050" t="0" r="0" b="0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2524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264CE" w:rsidRDefault="000264CE" w:rsidP="000264CE">
      <w:pPr>
        <w:ind w:firstLine="708"/>
      </w:pPr>
    </w:p>
    <w:p w:rsidR="00CA612E" w:rsidRDefault="00AD4A2D" w:rsidP="00E83051">
      <w:pPr>
        <w:pStyle w:val="1"/>
        <w:spacing w:before="240" w:after="240"/>
        <w:jc w:val="right"/>
        <w:rPr>
          <w:rFonts w:cs="Calibri"/>
          <w:sz w:val="22"/>
          <w:szCs w:val="22"/>
        </w:rPr>
      </w:pPr>
      <w:r>
        <w:br w:type="page"/>
      </w:r>
      <w:r w:rsidR="00E83051">
        <w:rPr>
          <w:rFonts w:cs="Calibri"/>
          <w:sz w:val="22"/>
          <w:szCs w:val="22"/>
        </w:rPr>
        <w:lastRenderedPageBreak/>
        <w:t xml:space="preserve"> </w:t>
      </w:r>
    </w:p>
    <w:p w:rsidR="00400586" w:rsidRPr="00405BB5" w:rsidRDefault="00400586" w:rsidP="00400586">
      <w:pPr>
        <w:rPr>
          <w:rFonts w:cs="Calibri"/>
          <w:color w:val="00B0F0"/>
          <w:sz w:val="22"/>
          <w:szCs w:val="22"/>
        </w:rPr>
      </w:pPr>
      <w:r w:rsidRPr="00405BB5">
        <w:rPr>
          <w:rFonts w:cs="Calibri"/>
          <w:color w:val="00B0F0"/>
          <w:sz w:val="22"/>
          <w:szCs w:val="22"/>
        </w:rPr>
        <w:t>Дополнительные тарифы страховых взносов для отдельных категорий плательщиков:</w:t>
      </w:r>
    </w:p>
    <w:p w:rsidR="00025D26" w:rsidRPr="00405BB5" w:rsidRDefault="00025D26" w:rsidP="00400586">
      <w:pPr>
        <w:rPr>
          <w:rFonts w:cs="Calibri"/>
          <w:color w:val="00B0F0"/>
          <w:sz w:val="22"/>
          <w:szCs w:val="22"/>
        </w:rPr>
      </w:pPr>
    </w:p>
    <w:p w:rsidR="00025D26" w:rsidRPr="00405BB5" w:rsidRDefault="00025D26" w:rsidP="00400586">
      <w:pPr>
        <w:rPr>
          <w:rFonts w:cs="Calibri"/>
          <w:sz w:val="22"/>
          <w:szCs w:val="22"/>
        </w:rPr>
      </w:pPr>
      <w:r w:rsidRPr="00405BB5">
        <w:rPr>
          <w:rFonts w:cs="Calibri"/>
          <w:sz w:val="22"/>
          <w:szCs w:val="22"/>
        </w:rPr>
        <w:t>При отсутствии результатов специальной оценки условий труда:</w:t>
      </w:r>
    </w:p>
    <w:p w:rsidR="00025D26" w:rsidRPr="00405BB5" w:rsidRDefault="00025D26" w:rsidP="00400586">
      <w:pPr>
        <w:rPr>
          <w:rFonts w:cs="Calibri"/>
          <w:sz w:val="22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10"/>
        <w:gridCol w:w="935"/>
      </w:tblGrid>
      <w:tr w:rsidR="00025D26" w:rsidRPr="00400586" w:rsidTr="009B4F2C">
        <w:tc>
          <w:tcPr>
            <w:tcW w:w="4500" w:type="pct"/>
            <w:shd w:val="clear" w:color="auto" w:fill="DDDDDD"/>
          </w:tcPr>
          <w:p w:rsidR="00025D26" w:rsidRPr="00400586" w:rsidRDefault="00025D26" w:rsidP="00025D26">
            <w:pPr>
              <w:jc w:val="center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Виды работ</w:t>
            </w:r>
          </w:p>
        </w:tc>
        <w:tc>
          <w:tcPr>
            <w:tcW w:w="500" w:type="pct"/>
            <w:shd w:val="clear" w:color="auto" w:fill="DDDDDD"/>
          </w:tcPr>
          <w:p w:rsidR="00025D26" w:rsidRPr="00400586" w:rsidRDefault="00025D26" w:rsidP="009B4F2C">
            <w:pPr>
              <w:jc w:val="center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Тариф</w:t>
            </w:r>
          </w:p>
        </w:tc>
      </w:tr>
      <w:tr w:rsidR="00025D26" w:rsidRPr="00400586" w:rsidTr="009B4F2C">
        <w:tc>
          <w:tcPr>
            <w:tcW w:w="4500" w:type="pct"/>
          </w:tcPr>
          <w:p w:rsidR="00025D26" w:rsidRPr="00400586" w:rsidRDefault="00025D26" w:rsidP="009B4F2C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Работы, указанные в подпункте 1 пункта 1 ст</w:t>
            </w:r>
            <w:r w:rsidR="009B4F2C">
              <w:rPr>
                <w:sz w:val="22"/>
                <w:szCs w:val="22"/>
              </w:rPr>
              <w:t xml:space="preserve">. </w:t>
            </w:r>
            <w:r w:rsidRPr="00400586">
              <w:rPr>
                <w:sz w:val="22"/>
                <w:szCs w:val="22"/>
              </w:rPr>
              <w:t>27 Федерального закона от 17.12.2001 г</w:t>
            </w:r>
            <w:r w:rsidR="009B4F2C">
              <w:rPr>
                <w:sz w:val="22"/>
                <w:szCs w:val="22"/>
              </w:rPr>
              <w:t>.</w:t>
            </w:r>
            <w:r w:rsidRPr="00400586">
              <w:rPr>
                <w:sz w:val="22"/>
                <w:szCs w:val="22"/>
              </w:rPr>
              <w:t xml:space="preserve"> № 173-ФЗ “О трудовых пенсиях в Российской Федерации” (список 1)</w:t>
            </w:r>
          </w:p>
        </w:tc>
        <w:tc>
          <w:tcPr>
            <w:tcW w:w="500" w:type="pct"/>
          </w:tcPr>
          <w:p w:rsidR="00025D26" w:rsidRPr="00400586" w:rsidRDefault="00025D26" w:rsidP="009B4F2C">
            <w:pPr>
              <w:jc w:val="center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9%</w:t>
            </w:r>
          </w:p>
        </w:tc>
      </w:tr>
      <w:tr w:rsidR="00025D26" w:rsidRPr="00400586" w:rsidTr="009B4F2C">
        <w:tc>
          <w:tcPr>
            <w:tcW w:w="4500" w:type="pct"/>
          </w:tcPr>
          <w:p w:rsidR="00025D26" w:rsidRPr="00400586" w:rsidRDefault="00025D26" w:rsidP="009B4F2C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 xml:space="preserve">Работы, указанные в подпунктах 2-18 пункта 1 </w:t>
            </w:r>
            <w:r w:rsidR="009B4F2C" w:rsidRPr="00400586">
              <w:rPr>
                <w:sz w:val="22"/>
                <w:szCs w:val="22"/>
              </w:rPr>
              <w:t>ст</w:t>
            </w:r>
            <w:r w:rsidR="009B4F2C">
              <w:rPr>
                <w:sz w:val="22"/>
                <w:szCs w:val="22"/>
              </w:rPr>
              <w:t xml:space="preserve">. </w:t>
            </w:r>
            <w:r w:rsidR="009B4F2C" w:rsidRPr="00400586">
              <w:rPr>
                <w:sz w:val="22"/>
                <w:szCs w:val="22"/>
              </w:rPr>
              <w:t>27 Федерального закона от 17.12.2001 г</w:t>
            </w:r>
            <w:r w:rsidR="009B4F2C">
              <w:rPr>
                <w:sz w:val="22"/>
                <w:szCs w:val="22"/>
              </w:rPr>
              <w:t>.</w:t>
            </w:r>
            <w:r w:rsidR="009B4F2C" w:rsidRPr="00400586">
              <w:rPr>
                <w:sz w:val="22"/>
                <w:szCs w:val="22"/>
              </w:rPr>
              <w:t xml:space="preserve"> </w:t>
            </w:r>
            <w:r w:rsidRPr="00400586">
              <w:rPr>
                <w:sz w:val="22"/>
                <w:szCs w:val="22"/>
              </w:rPr>
              <w:t>№ 173-ФЗ “О трудовых пенсиях в Российск</w:t>
            </w:r>
            <w:r w:rsidR="009B4F2C">
              <w:rPr>
                <w:sz w:val="22"/>
                <w:szCs w:val="22"/>
              </w:rPr>
              <w:t>ой Федерации” (список 2 и др</w:t>
            </w:r>
            <w:r w:rsidRPr="00400586">
              <w:rPr>
                <w:sz w:val="22"/>
                <w:szCs w:val="22"/>
              </w:rPr>
              <w:t>)</w:t>
            </w:r>
          </w:p>
        </w:tc>
        <w:tc>
          <w:tcPr>
            <w:tcW w:w="500" w:type="pct"/>
          </w:tcPr>
          <w:p w:rsidR="00025D26" w:rsidRPr="00400586" w:rsidRDefault="00025D26" w:rsidP="009B4F2C">
            <w:pPr>
              <w:jc w:val="center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6%</w:t>
            </w:r>
          </w:p>
        </w:tc>
      </w:tr>
    </w:tbl>
    <w:p w:rsidR="00025D26" w:rsidRPr="00405BB5" w:rsidRDefault="00025D26" w:rsidP="00400586">
      <w:pPr>
        <w:rPr>
          <w:rFonts w:cs="Calibri"/>
          <w:sz w:val="22"/>
          <w:szCs w:val="22"/>
        </w:rPr>
      </w:pPr>
    </w:p>
    <w:p w:rsidR="00025D26" w:rsidRPr="00025D26" w:rsidRDefault="00025D26" w:rsidP="00025D26">
      <w:pPr>
        <w:rPr>
          <w:rFonts w:cs="Calibri"/>
          <w:sz w:val="22"/>
          <w:szCs w:val="22"/>
        </w:rPr>
      </w:pPr>
      <w:r w:rsidRPr="00025D26">
        <w:rPr>
          <w:rFonts w:cs="Calibri"/>
          <w:sz w:val="22"/>
          <w:szCs w:val="22"/>
        </w:rPr>
        <w:t xml:space="preserve">При </w:t>
      </w:r>
      <w:r>
        <w:rPr>
          <w:rFonts w:cs="Calibri"/>
          <w:sz w:val="22"/>
          <w:szCs w:val="22"/>
        </w:rPr>
        <w:t>наличии</w:t>
      </w:r>
      <w:r w:rsidRPr="00025D26">
        <w:rPr>
          <w:rFonts w:cs="Calibri"/>
          <w:sz w:val="22"/>
          <w:szCs w:val="22"/>
        </w:rPr>
        <w:t xml:space="preserve"> результатов специальной оценки условий труда:</w:t>
      </w:r>
    </w:p>
    <w:p w:rsidR="00025D26" w:rsidRPr="00405BB5" w:rsidRDefault="00025D26" w:rsidP="00400586">
      <w:pPr>
        <w:rPr>
          <w:rFonts w:cs="Calibri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41"/>
        <w:gridCol w:w="2003"/>
        <w:gridCol w:w="5601"/>
      </w:tblGrid>
      <w:tr w:rsidR="00400586" w:rsidRPr="00400586" w:rsidTr="00A663AC">
        <w:trPr>
          <w:cantSplit/>
          <w:tblHeader/>
        </w:trPr>
        <w:tc>
          <w:tcPr>
            <w:tcW w:w="1753" w:type="dxa"/>
            <w:shd w:val="clear" w:color="auto" w:fill="DDDDDD"/>
            <w:vAlign w:val="center"/>
          </w:tcPr>
          <w:p w:rsidR="00400586" w:rsidRPr="00400586" w:rsidRDefault="00400586" w:rsidP="00025D26">
            <w:pPr>
              <w:jc w:val="center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Класс условий труда</w:t>
            </w:r>
          </w:p>
        </w:tc>
        <w:tc>
          <w:tcPr>
            <w:tcW w:w="2041" w:type="dxa"/>
            <w:shd w:val="clear" w:color="auto" w:fill="DDDDDD"/>
            <w:vAlign w:val="center"/>
          </w:tcPr>
          <w:p w:rsidR="00400586" w:rsidRPr="00400586" w:rsidRDefault="00400586" w:rsidP="00025D26">
            <w:pPr>
              <w:jc w:val="center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Подкласс</w:t>
            </w:r>
            <w:r w:rsidR="00A663AC">
              <w:rPr>
                <w:sz w:val="22"/>
                <w:szCs w:val="22"/>
              </w:rPr>
              <w:t xml:space="preserve"> </w:t>
            </w:r>
            <w:r w:rsidRPr="00400586">
              <w:rPr>
                <w:sz w:val="22"/>
                <w:szCs w:val="22"/>
              </w:rPr>
              <w:t>условий</w:t>
            </w:r>
          </w:p>
          <w:p w:rsidR="00400586" w:rsidRPr="00400586" w:rsidRDefault="00400586" w:rsidP="00025D26">
            <w:pPr>
              <w:jc w:val="center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труда</w:t>
            </w:r>
          </w:p>
        </w:tc>
        <w:tc>
          <w:tcPr>
            <w:tcW w:w="5777" w:type="dxa"/>
            <w:shd w:val="clear" w:color="auto" w:fill="DDDDDD"/>
            <w:vAlign w:val="center"/>
          </w:tcPr>
          <w:p w:rsidR="00400586" w:rsidRPr="00400586" w:rsidRDefault="00400586" w:rsidP="00025D26">
            <w:pPr>
              <w:jc w:val="center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Дополнительный тариф страхового взноса</w:t>
            </w:r>
          </w:p>
        </w:tc>
      </w:tr>
      <w:tr w:rsidR="00400586" w:rsidRPr="00400586" w:rsidTr="00A663AC">
        <w:trPr>
          <w:cantSplit/>
        </w:trPr>
        <w:tc>
          <w:tcPr>
            <w:tcW w:w="1753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опасный</w:t>
            </w:r>
          </w:p>
        </w:tc>
        <w:tc>
          <w:tcPr>
            <w:tcW w:w="2041" w:type="dxa"/>
          </w:tcPr>
          <w:p w:rsidR="00400586" w:rsidRPr="00400586" w:rsidRDefault="00400586" w:rsidP="00A663AC">
            <w:pPr>
              <w:ind w:firstLine="709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4</w:t>
            </w:r>
          </w:p>
        </w:tc>
        <w:tc>
          <w:tcPr>
            <w:tcW w:w="5777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8,0 процента - солидарная часть тарифа страховых взносов</w:t>
            </w:r>
          </w:p>
        </w:tc>
      </w:tr>
      <w:tr w:rsidR="00400586" w:rsidRPr="00400586" w:rsidTr="00A663AC">
        <w:trPr>
          <w:cantSplit/>
        </w:trPr>
        <w:tc>
          <w:tcPr>
            <w:tcW w:w="1753" w:type="dxa"/>
            <w:vMerge w:val="restart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вредный</w:t>
            </w:r>
          </w:p>
        </w:tc>
        <w:tc>
          <w:tcPr>
            <w:tcW w:w="2041" w:type="dxa"/>
          </w:tcPr>
          <w:p w:rsidR="00400586" w:rsidRPr="00400586" w:rsidRDefault="00400586" w:rsidP="00A663AC">
            <w:pPr>
              <w:ind w:firstLine="709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3.4</w:t>
            </w:r>
          </w:p>
        </w:tc>
        <w:tc>
          <w:tcPr>
            <w:tcW w:w="5777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7,0 процента - солидарная часть тарифа страховых взносов</w:t>
            </w:r>
          </w:p>
        </w:tc>
      </w:tr>
      <w:tr w:rsidR="00400586" w:rsidRPr="00400586" w:rsidTr="00A663AC">
        <w:trPr>
          <w:cantSplit/>
        </w:trPr>
        <w:tc>
          <w:tcPr>
            <w:tcW w:w="1753" w:type="dxa"/>
            <w:vMerge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</w:p>
        </w:tc>
        <w:tc>
          <w:tcPr>
            <w:tcW w:w="2041" w:type="dxa"/>
          </w:tcPr>
          <w:p w:rsidR="00400586" w:rsidRPr="00400586" w:rsidRDefault="00400586" w:rsidP="00A663AC">
            <w:pPr>
              <w:ind w:firstLine="709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3.3</w:t>
            </w:r>
          </w:p>
        </w:tc>
        <w:tc>
          <w:tcPr>
            <w:tcW w:w="5777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6,0 процента - солидарная часть тарифа страховых взносов</w:t>
            </w:r>
          </w:p>
        </w:tc>
      </w:tr>
      <w:tr w:rsidR="00400586" w:rsidRPr="00400586" w:rsidTr="00A663AC">
        <w:trPr>
          <w:cantSplit/>
        </w:trPr>
        <w:tc>
          <w:tcPr>
            <w:tcW w:w="1753" w:type="dxa"/>
            <w:vMerge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</w:p>
        </w:tc>
        <w:tc>
          <w:tcPr>
            <w:tcW w:w="2041" w:type="dxa"/>
          </w:tcPr>
          <w:p w:rsidR="00400586" w:rsidRPr="00400586" w:rsidRDefault="00400586" w:rsidP="00A663AC">
            <w:pPr>
              <w:ind w:firstLine="709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3.2</w:t>
            </w:r>
          </w:p>
        </w:tc>
        <w:tc>
          <w:tcPr>
            <w:tcW w:w="5777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4,0 процента - солидарная часть тарифа страховых взносов</w:t>
            </w:r>
          </w:p>
        </w:tc>
      </w:tr>
      <w:tr w:rsidR="00400586" w:rsidRPr="00400586" w:rsidTr="00A663AC">
        <w:trPr>
          <w:cantSplit/>
        </w:trPr>
        <w:tc>
          <w:tcPr>
            <w:tcW w:w="1753" w:type="dxa"/>
            <w:vMerge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</w:p>
        </w:tc>
        <w:tc>
          <w:tcPr>
            <w:tcW w:w="2041" w:type="dxa"/>
          </w:tcPr>
          <w:p w:rsidR="00400586" w:rsidRPr="00400586" w:rsidRDefault="00400586" w:rsidP="00A663AC">
            <w:pPr>
              <w:ind w:firstLine="709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3.1</w:t>
            </w:r>
          </w:p>
        </w:tc>
        <w:tc>
          <w:tcPr>
            <w:tcW w:w="5777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 xml:space="preserve">2,0 процента - солидарная часть тарифа страховых взносов </w:t>
            </w:r>
          </w:p>
        </w:tc>
      </w:tr>
      <w:tr w:rsidR="00400586" w:rsidRPr="00400586" w:rsidTr="00A663AC">
        <w:trPr>
          <w:cantSplit/>
        </w:trPr>
        <w:tc>
          <w:tcPr>
            <w:tcW w:w="1753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допустимый</w:t>
            </w:r>
          </w:p>
        </w:tc>
        <w:tc>
          <w:tcPr>
            <w:tcW w:w="2041" w:type="dxa"/>
          </w:tcPr>
          <w:p w:rsidR="00400586" w:rsidRPr="00400586" w:rsidRDefault="00400586" w:rsidP="00A663AC">
            <w:pPr>
              <w:ind w:firstLine="709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2</w:t>
            </w:r>
          </w:p>
        </w:tc>
        <w:tc>
          <w:tcPr>
            <w:tcW w:w="5777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0,0 процента - солидарная часть тарифа страховых взносов</w:t>
            </w:r>
          </w:p>
        </w:tc>
      </w:tr>
      <w:tr w:rsidR="00400586" w:rsidRPr="00400586" w:rsidTr="00A663AC">
        <w:trPr>
          <w:cantSplit/>
        </w:trPr>
        <w:tc>
          <w:tcPr>
            <w:tcW w:w="1753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оптимальный</w:t>
            </w:r>
          </w:p>
        </w:tc>
        <w:tc>
          <w:tcPr>
            <w:tcW w:w="2041" w:type="dxa"/>
          </w:tcPr>
          <w:p w:rsidR="00400586" w:rsidRPr="00400586" w:rsidRDefault="00400586" w:rsidP="00A663AC">
            <w:pPr>
              <w:ind w:firstLine="709"/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1</w:t>
            </w:r>
          </w:p>
        </w:tc>
        <w:tc>
          <w:tcPr>
            <w:tcW w:w="5777" w:type="dxa"/>
          </w:tcPr>
          <w:p w:rsidR="00400586" w:rsidRPr="00400586" w:rsidRDefault="00400586" w:rsidP="007E01FE">
            <w:pPr>
              <w:rPr>
                <w:sz w:val="22"/>
                <w:szCs w:val="22"/>
              </w:rPr>
            </w:pPr>
            <w:r w:rsidRPr="00400586">
              <w:rPr>
                <w:sz w:val="22"/>
                <w:szCs w:val="22"/>
              </w:rPr>
              <w:t>0,0 процента - солидарная часть тарифа страховых взносов</w:t>
            </w:r>
          </w:p>
        </w:tc>
      </w:tr>
    </w:tbl>
    <w:p w:rsidR="00D33767" w:rsidRPr="00A663AC" w:rsidRDefault="00D33767" w:rsidP="00A663AC">
      <w:pPr>
        <w:ind w:firstLine="708"/>
        <w:jc w:val="both"/>
        <w:rPr>
          <w:sz w:val="22"/>
          <w:szCs w:val="22"/>
        </w:rPr>
      </w:pPr>
    </w:p>
    <w:sectPr w:rsidR="00D33767" w:rsidRPr="00A663AC" w:rsidSect="003A51DC">
      <w:headerReference w:type="even" r:id="rId67"/>
      <w:headerReference w:type="default" r:id="rId68"/>
      <w:pgSz w:w="11906" w:h="16838"/>
      <w:pgMar w:top="568" w:right="850" w:bottom="567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83BCC" w:rsidRDefault="00283BCC" w:rsidP="000C78EF">
      <w:r>
        <w:separator/>
      </w:r>
    </w:p>
  </w:endnote>
  <w:endnote w:type="continuationSeparator" w:id="0">
    <w:p w:rsidR="00283BCC" w:rsidRDefault="00283BCC" w:rsidP="000C78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83BCC" w:rsidRDefault="00283BCC" w:rsidP="000C78EF">
      <w:r>
        <w:separator/>
      </w:r>
    </w:p>
  </w:footnote>
  <w:footnote w:type="continuationSeparator" w:id="0">
    <w:p w:rsidR="00283BCC" w:rsidRDefault="00283BCC" w:rsidP="000C78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7E25" w:rsidRDefault="007D7E25" w:rsidP="00022FD8">
    <w:pPr>
      <w:pStyle w:val="ae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D7E25" w:rsidRDefault="007D7E25" w:rsidP="003A51DC">
    <w:pPr>
      <w:pStyle w:val="ae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7E25" w:rsidRDefault="007D7E25" w:rsidP="00022FD8">
    <w:pPr>
      <w:pStyle w:val="ae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25</w:t>
    </w:r>
    <w:r>
      <w:rPr>
        <w:rStyle w:val="a5"/>
      </w:rPr>
      <w:fldChar w:fldCharType="end"/>
    </w:r>
  </w:p>
  <w:p w:rsidR="007D7E25" w:rsidRDefault="007D7E25" w:rsidP="003A51DC">
    <w:pPr>
      <w:pStyle w:val="ae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885868"/>
    <w:multiLevelType w:val="multilevel"/>
    <w:tmpl w:val="7E88C1B6"/>
    <w:lvl w:ilvl="0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31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9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93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5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5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16" w:hanging="1800"/>
      </w:pPr>
      <w:rPr>
        <w:rFonts w:cs="Times New Roman" w:hint="default"/>
      </w:rPr>
    </w:lvl>
  </w:abstractNum>
  <w:abstractNum w:abstractNumId="1" w15:restartNumberingAfterBreak="0">
    <w:nsid w:val="16916313"/>
    <w:multiLevelType w:val="hybridMultilevel"/>
    <w:tmpl w:val="25B0412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A5C03C9"/>
    <w:multiLevelType w:val="multilevel"/>
    <w:tmpl w:val="DB248C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CC4460"/>
    <w:multiLevelType w:val="hybridMultilevel"/>
    <w:tmpl w:val="742E8E6A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24122EA"/>
    <w:multiLevelType w:val="hybridMultilevel"/>
    <w:tmpl w:val="C53E59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9210D2"/>
    <w:multiLevelType w:val="hybridMultilevel"/>
    <w:tmpl w:val="4216A9D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C165029"/>
    <w:multiLevelType w:val="multilevel"/>
    <w:tmpl w:val="7E88C1B6"/>
    <w:lvl w:ilvl="0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31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9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93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5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5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16" w:hanging="1800"/>
      </w:pPr>
      <w:rPr>
        <w:rFonts w:cs="Times New Roman" w:hint="default"/>
      </w:rPr>
    </w:lvl>
  </w:abstractNum>
  <w:abstractNum w:abstractNumId="7" w15:restartNumberingAfterBreak="0">
    <w:nsid w:val="407D4A32"/>
    <w:multiLevelType w:val="multilevel"/>
    <w:tmpl w:val="7E88C1B6"/>
    <w:lvl w:ilvl="0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31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9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93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5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5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16" w:hanging="1800"/>
      </w:pPr>
      <w:rPr>
        <w:rFonts w:cs="Times New Roman" w:hint="default"/>
      </w:rPr>
    </w:lvl>
  </w:abstractNum>
  <w:abstractNum w:abstractNumId="8" w15:restartNumberingAfterBreak="0">
    <w:nsid w:val="47304F8B"/>
    <w:multiLevelType w:val="hybridMultilevel"/>
    <w:tmpl w:val="EDCA10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12362B"/>
    <w:multiLevelType w:val="hybridMultilevel"/>
    <w:tmpl w:val="A87066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F3149A4"/>
    <w:multiLevelType w:val="hybridMultilevel"/>
    <w:tmpl w:val="B48E1F70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56181152"/>
    <w:multiLevelType w:val="hybridMultilevel"/>
    <w:tmpl w:val="5B84685A"/>
    <w:lvl w:ilvl="0" w:tplc="C598D7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6C066720"/>
    <w:multiLevelType w:val="hybridMultilevel"/>
    <w:tmpl w:val="15DAC4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F162E9"/>
    <w:multiLevelType w:val="hybridMultilevel"/>
    <w:tmpl w:val="BDA88F7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3"/>
  </w:num>
  <w:num w:numId="3">
    <w:abstractNumId w:val="8"/>
  </w:num>
  <w:num w:numId="4">
    <w:abstractNumId w:val="10"/>
  </w:num>
  <w:num w:numId="5">
    <w:abstractNumId w:val="3"/>
  </w:num>
  <w:num w:numId="6">
    <w:abstractNumId w:val="4"/>
  </w:num>
  <w:num w:numId="7">
    <w:abstractNumId w:val="9"/>
  </w:num>
  <w:num w:numId="8">
    <w:abstractNumId w:val="12"/>
  </w:num>
  <w:num w:numId="9">
    <w:abstractNumId w:val="5"/>
  </w:num>
  <w:num w:numId="10">
    <w:abstractNumId w:val="1"/>
  </w:num>
  <w:num w:numId="11">
    <w:abstractNumId w:val="6"/>
  </w:num>
  <w:num w:numId="12">
    <w:abstractNumId w:val="7"/>
  </w:num>
  <w:num w:numId="13">
    <w:abstractNumId w:val="0"/>
  </w:num>
  <w:num w:numId="14">
    <w:abstractNumId w:val="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81"/>
  <w:proofState w:grammar="clean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126D"/>
    <w:rsid w:val="000016B5"/>
    <w:rsid w:val="00002F1A"/>
    <w:rsid w:val="000039B6"/>
    <w:rsid w:val="0000492A"/>
    <w:rsid w:val="00007F7C"/>
    <w:rsid w:val="0001095E"/>
    <w:rsid w:val="000110F3"/>
    <w:rsid w:val="00011CE1"/>
    <w:rsid w:val="00012C09"/>
    <w:rsid w:val="000145B6"/>
    <w:rsid w:val="00021884"/>
    <w:rsid w:val="00022C7D"/>
    <w:rsid w:val="00022FD8"/>
    <w:rsid w:val="00023206"/>
    <w:rsid w:val="00023E97"/>
    <w:rsid w:val="00025D26"/>
    <w:rsid w:val="00025F2D"/>
    <w:rsid w:val="00025FD0"/>
    <w:rsid w:val="000264CE"/>
    <w:rsid w:val="00030F7F"/>
    <w:rsid w:val="00037E22"/>
    <w:rsid w:val="00043062"/>
    <w:rsid w:val="00044D94"/>
    <w:rsid w:val="00047145"/>
    <w:rsid w:val="00047FD2"/>
    <w:rsid w:val="000536BF"/>
    <w:rsid w:val="00053F5F"/>
    <w:rsid w:val="000656E6"/>
    <w:rsid w:val="0006686D"/>
    <w:rsid w:val="00067DEC"/>
    <w:rsid w:val="0007549C"/>
    <w:rsid w:val="0008010B"/>
    <w:rsid w:val="00084115"/>
    <w:rsid w:val="00093016"/>
    <w:rsid w:val="000A4351"/>
    <w:rsid w:val="000A7174"/>
    <w:rsid w:val="000A787A"/>
    <w:rsid w:val="000B0129"/>
    <w:rsid w:val="000C03A8"/>
    <w:rsid w:val="000C4CF5"/>
    <w:rsid w:val="000C78EF"/>
    <w:rsid w:val="000D13FA"/>
    <w:rsid w:val="000D19FC"/>
    <w:rsid w:val="000E092F"/>
    <w:rsid w:val="000E2562"/>
    <w:rsid w:val="000E26E1"/>
    <w:rsid w:val="000E7094"/>
    <w:rsid w:val="000E7BC3"/>
    <w:rsid w:val="000F01BD"/>
    <w:rsid w:val="000F1100"/>
    <w:rsid w:val="000F46E3"/>
    <w:rsid w:val="000F4C3C"/>
    <w:rsid w:val="001018B6"/>
    <w:rsid w:val="00101C77"/>
    <w:rsid w:val="0010229B"/>
    <w:rsid w:val="00102C31"/>
    <w:rsid w:val="001060EA"/>
    <w:rsid w:val="00123DD2"/>
    <w:rsid w:val="0013507B"/>
    <w:rsid w:val="00136B15"/>
    <w:rsid w:val="00141198"/>
    <w:rsid w:val="0014255A"/>
    <w:rsid w:val="00142BFF"/>
    <w:rsid w:val="0014422F"/>
    <w:rsid w:val="00147DFF"/>
    <w:rsid w:val="0015126D"/>
    <w:rsid w:val="001520CE"/>
    <w:rsid w:val="00165CB2"/>
    <w:rsid w:val="00165D2B"/>
    <w:rsid w:val="00171D85"/>
    <w:rsid w:val="00175350"/>
    <w:rsid w:val="0017705D"/>
    <w:rsid w:val="00182C6C"/>
    <w:rsid w:val="00195031"/>
    <w:rsid w:val="00197F98"/>
    <w:rsid w:val="001A4484"/>
    <w:rsid w:val="001B1916"/>
    <w:rsid w:val="001B46E0"/>
    <w:rsid w:val="001B498D"/>
    <w:rsid w:val="001B4AD3"/>
    <w:rsid w:val="001C5344"/>
    <w:rsid w:val="001C737E"/>
    <w:rsid w:val="001D0E0A"/>
    <w:rsid w:val="001D4176"/>
    <w:rsid w:val="001D52BB"/>
    <w:rsid w:val="001E3370"/>
    <w:rsid w:val="001F0AA0"/>
    <w:rsid w:val="00205A91"/>
    <w:rsid w:val="0020612D"/>
    <w:rsid w:val="00211732"/>
    <w:rsid w:val="00213BCC"/>
    <w:rsid w:val="0021452C"/>
    <w:rsid w:val="00214B40"/>
    <w:rsid w:val="0021790C"/>
    <w:rsid w:val="00225B46"/>
    <w:rsid w:val="00230E0C"/>
    <w:rsid w:val="00240E46"/>
    <w:rsid w:val="002421F1"/>
    <w:rsid w:val="00247AC0"/>
    <w:rsid w:val="00257178"/>
    <w:rsid w:val="00262197"/>
    <w:rsid w:val="00262A14"/>
    <w:rsid w:val="00264349"/>
    <w:rsid w:val="00267EAE"/>
    <w:rsid w:val="00267FC0"/>
    <w:rsid w:val="00276E90"/>
    <w:rsid w:val="00282668"/>
    <w:rsid w:val="00283BCC"/>
    <w:rsid w:val="002842FA"/>
    <w:rsid w:val="002845E5"/>
    <w:rsid w:val="00284C4F"/>
    <w:rsid w:val="00286879"/>
    <w:rsid w:val="002941D6"/>
    <w:rsid w:val="002A061C"/>
    <w:rsid w:val="002A6FEA"/>
    <w:rsid w:val="002B1676"/>
    <w:rsid w:val="002C0C21"/>
    <w:rsid w:val="002C2AE3"/>
    <w:rsid w:val="002D0DBE"/>
    <w:rsid w:val="002D3310"/>
    <w:rsid w:val="002D47E0"/>
    <w:rsid w:val="002E5C02"/>
    <w:rsid w:val="002E65D0"/>
    <w:rsid w:val="002E7880"/>
    <w:rsid w:val="003000D4"/>
    <w:rsid w:val="00301692"/>
    <w:rsid w:val="00307A21"/>
    <w:rsid w:val="00310A95"/>
    <w:rsid w:val="00312AB0"/>
    <w:rsid w:val="00324F7C"/>
    <w:rsid w:val="00325F17"/>
    <w:rsid w:val="00330889"/>
    <w:rsid w:val="00332A7F"/>
    <w:rsid w:val="00343712"/>
    <w:rsid w:val="0034450B"/>
    <w:rsid w:val="00353F2D"/>
    <w:rsid w:val="00356693"/>
    <w:rsid w:val="003613C8"/>
    <w:rsid w:val="00381648"/>
    <w:rsid w:val="003819FD"/>
    <w:rsid w:val="003A2249"/>
    <w:rsid w:val="003A51DC"/>
    <w:rsid w:val="003A5AB6"/>
    <w:rsid w:val="003C1432"/>
    <w:rsid w:val="003C4488"/>
    <w:rsid w:val="003C46FE"/>
    <w:rsid w:val="003C4BC4"/>
    <w:rsid w:val="003C4D0B"/>
    <w:rsid w:val="003D091B"/>
    <w:rsid w:val="003D71D6"/>
    <w:rsid w:val="003E16B1"/>
    <w:rsid w:val="003E25C3"/>
    <w:rsid w:val="003E2833"/>
    <w:rsid w:val="003F2F81"/>
    <w:rsid w:val="00400586"/>
    <w:rsid w:val="0040216C"/>
    <w:rsid w:val="004040EC"/>
    <w:rsid w:val="004058FB"/>
    <w:rsid w:val="00405BB5"/>
    <w:rsid w:val="004101CE"/>
    <w:rsid w:val="004139AA"/>
    <w:rsid w:val="0041514A"/>
    <w:rsid w:val="0041561C"/>
    <w:rsid w:val="00422FB1"/>
    <w:rsid w:val="00424B57"/>
    <w:rsid w:val="004313A3"/>
    <w:rsid w:val="004353F7"/>
    <w:rsid w:val="004428AE"/>
    <w:rsid w:val="004440E6"/>
    <w:rsid w:val="00452378"/>
    <w:rsid w:val="00452707"/>
    <w:rsid w:val="004640F0"/>
    <w:rsid w:val="004663BF"/>
    <w:rsid w:val="004668E6"/>
    <w:rsid w:val="00466915"/>
    <w:rsid w:val="00466D9D"/>
    <w:rsid w:val="004720E0"/>
    <w:rsid w:val="00472D6D"/>
    <w:rsid w:val="00472ED0"/>
    <w:rsid w:val="004738D7"/>
    <w:rsid w:val="0047563A"/>
    <w:rsid w:val="0049040D"/>
    <w:rsid w:val="00491233"/>
    <w:rsid w:val="004A1DE7"/>
    <w:rsid w:val="004A5CED"/>
    <w:rsid w:val="004A73DB"/>
    <w:rsid w:val="004B28F4"/>
    <w:rsid w:val="004B3E1C"/>
    <w:rsid w:val="004B6D68"/>
    <w:rsid w:val="004C02D1"/>
    <w:rsid w:val="004C3443"/>
    <w:rsid w:val="004D4BBF"/>
    <w:rsid w:val="004D528E"/>
    <w:rsid w:val="004D6021"/>
    <w:rsid w:val="004D70B3"/>
    <w:rsid w:val="004E09C4"/>
    <w:rsid w:val="00504301"/>
    <w:rsid w:val="00505AEA"/>
    <w:rsid w:val="005103DA"/>
    <w:rsid w:val="0051180B"/>
    <w:rsid w:val="0051738E"/>
    <w:rsid w:val="00522528"/>
    <w:rsid w:val="0052550C"/>
    <w:rsid w:val="005312EF"/>
    <w:rsid w:val="005324D3"/>
    <w:rsid w:val="00534C2B"/>
    <w:rsid w:val="00565D31"/>
    <w:rsid w:val="00565F7F"/>
    <w:rsid w:val="00566F12"/>
    <w:rsid w:val="00571F78"/>
    <w:rsid w:val="005817E1"/>
    <w:rsid w:val="005A3ED8"/>
    <w:rsid w:val="005A45F2"/>
    <w:rsid w:val="005B056D"/>
    <w:rsid w:val="005B418A"/>
    <w:rsid w:val="005B50FB"/>
    <w:rsid w:val="005C3BC8"/>
    <w:rsid w:val="005C3F81"/>
    <w:rsid w:val="005C7789"/>
    <w:rsid w:val="005D0C47"/>
    <w:rsid w:val="005D14E2"/>
    <w:rsid w:val="005D5173"/>
    <w:rsid w:val="005D7882"/>
    <w:rsid w:val="005E011C"/>
    <w:rsid w:val="005E49FF"/>
    <w:rsid w:val="005F4A84"/>
    <w:rsid w:val="005F58A6"/>
    <w:rsid w:val="005F6675"/>
    <w:rsid w:val="005F7FCD"/>
    <w:rsid w:val="006001E5"/>
    <w:rsid w:val="006042EA"/>
    <w:rsid w:val="00604ED2"/>
    <w:rsid w:val="00612FB8"/>
    <w:rsid w:val="00614286"/>
    <w:rsid w:val="00615B7A"/>
    <w:rsid w:val="00630746"/>
    <w:rsid w:val="006313E7"/>
    <w:rsid w:val="00633798"/>
    <w:rsid w:val="0063539A"/>
    <w:rsid w:val="00635420"/>
    <w:rsid w:val="006370D9"/>
    <w:rsid w:val="00637B49"/>
    <w:rsid w:val="00647195"/>
    <w:rsid w:val="00647765"/>
    <w:rsid w:val="0065117D"/>
    <w:rsid w:val="00652227"/>
    <w:rsid w:val="00652F3C"/>
    <w:rsid w:val="0066121A"/>
    <w:rsid w:val="00664D23"/>
    <w:rsid w:val="00665F67"/>
    <w:rsid w:val="00672788"/>
    <w:rsid w:val="00672CA7"/>
    <w:rsid w:val="006748C5"/>
    <w:rsid w:val="00676210"/>
    <w:rsid w:val="006763C6"/>
    <w:rsid w:val="00691DFA"/>
    <w:rsid w:val="00693668"/>
    <w:rsid w:val="006941BE"/>
    <w:rsid w:val="00696647"/>
    <w:rsid w:val="006A67F3"/>
    <w:rsid w:val="006A69AF"/>
    <w:rsid w:val="006B00A2"/>
    <w:rsid w:val="006B3646"/>
    <w:rsid w:val="006B39C9"/>
    <w:rsid w:val="006B407A"/>
    <w:rsid w:val="006B571C"/>
    <w:rsid w:val="006B6A0A"/>
    <w:rsid w:val="006C4CB9"/>
    <w:rsid w:val="006D6551"/>
    <w:rsid w:val="006E4873"/>
    <w:rsid w:val="006F3FE5"/>
    <w:rsid w:val="006F5494"/>
    <w:rsid w:val="006F6229"/>
    <w:rsid w:val="006F7CBA"/>
    <w:rsid w:val="00712673"/>
    <w:rsid w:val="0074006B"/>
    <w:rsid w:val="00740A0D"/>
    <w:rsid w:val="007439E6"/>
    <w:rsid w:val="0074689C"/>
    <w:rsid w:val="007519C2"/>
    <w:rsid w:val="00757B48"/>
    <w:rsid w:val="00760281"/>
    <w:rsid w:val="0077086B"/>
    <w:rsid w:val="00771356"/>
    <w:rsid w:val="0077226A"/>
    <w:rsid w:val="007806C2"/>
    <w:rsid w:val="007812B2"/>
    <w:rsid w:val="0078333B"/>
    <w:rsid w:val="007837C6"/>
    <w:rsid w:val="00785CE7"/>
    <w:rsid w:val="007A4271"/>
    <w:rsid w:val="007A7BB4"/>
    <w:rsid w:val="007B069F"/>
    <w:rsid w:val="007B2203"/>
    <w:rsid w:val="007C0477"/>
    <w:rsid w:val="007D28D2"/>
    <w:rsid w:val="007D490C"/>
    <w:rsid w:val="007D4E16"/>
    <w:rsid w:val="007D66A3"/>
    <w:rsid w:val="007D68CB"/>
    <w:rsid w:val="007D70C0"/>
    <w:rsid w:val="007D7E25"/>
    <w:rsid w:val="007E01FE"/>
    <w:rsid w:val="007E4228"/>
    <w:rsid w:val="007E7386"/>
    <w:rsid w:val="007F0464"/>
    <w:rsid w:val="007F053C"/>
    <w:rsid w:val="00801F9B"/>
    <w:rsid w:val="00804DFA"/>
    <w:rsid w:val="00810982"/>
    <w:rsid w:val="008130D0"/>
    <w:rsid w:val="0081334F"/>
    <w:rsid w:val="00814D3E"/>
    <w:rsid w:val="008202F7"/>
    <w:rsid w:val="0082701B"/>
    <w:rsid w:val="0083291B"/>
    <w:rsid w:val="008354B5"/>
    <w:rsid w:val="00841C4A"/>
    <w:rsid w:val="00843575"/>
    <w:rsid w:val="00845AF7"/>
    <w:rsid w:val="00847683"/>
    <w:rsid w:val="00852C94"/>
    <w:rsid w:val="00853EA5"/>
    <w:rsid w:val="008547A8"/>
    <w:rsid w:val="008549C4"/>
    <w:rsid w:val="00856636"/>
    <w:rsid w:val="00857120"/>
    <w:rsid w:val="00864E86"/>
    <w:rsid w:val="008673C2"/>
    <w:rsid w:val="008678BF"/>
    <w:rsid w:val="00875CE6"/>
    <w:rsid w:val="00875D35"/>
    <w:rsid w:val="00876856"/>
    <w:rsid w:val="00877969"/>
    <w:rsid w:val="00886659"/>
    <w:rsid w:val="008879F8"/>
    <w:rsid w:val="00887E85"/>
    <w:rsid w:val="008959FC"/>
    <w:rsid w:val="00895E36"/>
    <w:rsid w:val="00897303"/>
    <w:rsid w:val="008A07F3"/>
    <w:rsid w:val="008A1CFA"/>
    <w:rsid w:val="008A7DCB"/>
    <w:rsid w:val="008B79AA"/>
    <w:rsid w:val="008C018E"/>
    <w:rsid w:val="008C0DDC"/>
    <w:rsid w:val="008C0E06"/>
    <w:rsid w:val="008C20E1"/>
    <w:rsid w:val="008C4DC3"/>
    <w:rsid w:val="008D289F"/>
    <w:rsid w:val="008D4483"/>
    <w:rsid w:val="008D6CAD"/>
    <w:rsid w:val="008D7847"/>
    <w:rsid w:val="008E57E0"/>
    <w:rsid w:val="008E74F7"/>
    <w:rsid w:val="008E75DB"/>
    <w:rsid w:val="008F1060"/>
    <w:rsid w:val="008F28A4"/>
    <w:rsid w:val="008F2BC4"/>
    <w:rsid w:val="008F6898"/>
    <w:rsid w:val="008F6D54"/>
    <w:rsid w:val="0090196C"/>
    <w:rsid w:val="00904825"/>
    <w:rsid w:val="00906040"/>
    <w:rsid w:val="009151EC"/>
    <w:rsid w:val="009173C2"/>
    <w:rsid w:val="00946697"/>
    <w:rsid w:val="00946BA0"/>
    <w:rsid w:val="00950A12"/>
    <w:rsid w:val="00952EBA"/>
    <w:rsid w:val="00960DA4"/>
    <w:rsid w:val="00963DFA"/>
    <w:rsid w:val="0098102F"/>
    <w:rsid w:val="009853A6"/>
    <w:rsid w:val="0098726C"/>
    <w:rsid w:val="00992174"/>
    <w:rsid w:val="00993193"/>
    <w:rsid w:val="009A0C37"/>
    <w:rsid w:val="009A17BB"/>
    <w:rsid w:val="009A4AD8"/>
    <w:rsid w:val="009A70C1"/>
    <w:rsid w:val="009B0ECC"/>
    <w:rsid w:val="009B4F2C"/>
    <w:rsid w:val="009C1B86"/>
    <w:rsid w:val="009C306B"/>
    <w:rsid w:val="009C5536"/>
    <w:rsid w:val="009C7114"/>
    <w:rsid w:val="009D2450"/>
    <w:rsid w:val="009D4F5A"/>
    <w:rsid w:val="009E2E10"/>
    <w:rsid w:val="009E46AF"/>
    <w:rsid w:val="009F4C39"/>
    <w:rsid w:val="009F604E"/>
    <w:rsid w:val="00A02CC5"/>
    <w:rsid w:val="00A066C1"/>
    <w:rsid w:val="00A10E5B"/>
    <w:rsid w:val="00A170B7"/>
    <w:rsid w:val="00A17B28"/>
    <w:rsid w:val="00A210BC"/>
    <w:rsid w:val="00A226C7"/>
    <w:rsid w:val="00A2748F"/>
    <w:rsid w:val="00A30D80"/>
    <w:rsid w:val="00A3150C"/>
    <w:rsid w:val="00A35BF9"/>
    <w:rsid w:val="00A36D08"/>
    <w:rsid w:val="00A3701E"/>
    <w:rsid w:val="00A37498"/>
    <w:rsid w:val="00A41E44"/>
    <w:rsid w:val="00A43CDA"/>
    <w:rsid w:val="00A508AA"/>
    <w:rsid w:val="00A50C09"/>
    <w:rsid w:val="00A50CE2"/>
    <w:rsid w:val="00A539C8"/>
    <w:rsid w:val="00A57FE6"/>
    <w:rsid w:val="00A663AC"/>
    <w:rsid w:val="00A672C4"/>
    <w:rsid w:val="00A70D2A"/>
    <w:rsid w:val="00A73ADF"/>
    <w:rsid w:val="00A757EF"/>
    <w:rsid w:val="00A758E9"/>
    <w:rsid w:val="00A76FAC"/>
    <w:rsid w:val="00A81415"/>
    <w:rsid w:val="00A82F24"/>
    <w:rsid w:val="00A86124"/>
    <w:rsid w:val="00AA2F88"/>
    <w:rsid w:val="00AA3D4F"/>
    <w:rsid w:val="00AA5E9E"/>
    <w:rsid w:val="00AA6EB8"/>
    <w:rsid w:val="00AB2B2B"/>
    <w:rsid w:val="00AB478B"/>
    <w:rsid w:val="00AC0101"/>
    <w:rsid w:val="00AC49BE"/>
    <w:rsid w:val="00AC6AB1"/>
    <w:rsid w:val="00AD146E"/>
    <w:rsid w:val="00AD4A2D"/>
    <w:rsid w:val="00AD5BE7"/>
    <w:rsid w:val="00AD5F95"/>
    <w:rsid w:val="00AE3289"/>
    <w:rsid w:val="00AE4DCB"/>
    <w:rsid w:val="00AF53E5"/>
    <w:rsid w:val="00AF7E68"/>
    <w:rsid w:val="00B052B4"/>
    <w:rsid w:val="00B222FB"/>
    <w:rsid w:val="00B23D73"/>
    <w:rsid w:val="00B25F02"/>
    <w:rsid w:val="00B27505"/>
    <w:rsid w:val="00B32030"/>
    <w:rsid w:val="00B35211"/>
    <w:rsid w:val="00B46733"/>
    <w:rsid w:val="00B527F2"/>
    <w:rsid w:val="00B60744"/>
    <w:rsid w:val="00B6798E"/>
    <w:rsid w:val="00B7123F"/>
    <w:rsid w:val="00B72954"/>
    <w:rsid w:val="00B743E6"/>
    <w:rsid w:val="00B83E03"/>
    <w:rsid w:val="00B8424C"/>
    <w:rsid w:val="00B9278B"/>
    <w:rsid w:val="00B9288F"/>
    <w:rsid w:val="00BA67D2"/>
    <w:rsid w:val="00BA6D04"/>
    <w:rsid w:val="00BC2CC0"/>
    <w:rsid w:val="00BD3BE9"/>
    <w:rsid w:val="00BD5368"/>
    <w:rsid w:val="00BE1D44"/>
    <w:rsid w:val="00BE655A"/>
    <w:rsid w:val="00BF0120"/>
    <w:rsid w:val="00BF22A9"/>
    <w:rsid w:val="00BF60AD"/>
    <w:rsid w:val="00C049F2"/>
    <w:rsid w:val="00C05914"/>
    <w:rsid w:val="00C1265A"/>
    <w:rsid w:val="00C15662"/>
    <w:rsid w:val="00C177BA"/>
    <w:rsid w:val="00C21E16"/>
    <w:rsid w:val="00C22CD4"/>
    <w:rsid w:val="00C27844"/>
    <w:rsid w:val="00C420D2"/>
    <w:rsid w:val="00C4327F"/>
    <w:rsid w:val="00C47384"/>
    <w:rsid w:val="00C514D8"/>
    <w:rsid w:val="00C64DD8"/>
    <w:rsid w:val="00C65BC7"/>
    <w:rsid w:val="00C720B4"/>
    <w:rsid w:val="00C77C82"/>
    <w:rsid w:val="00C852E6"/>
    <w:rsid w:val="00C85BE5"/>
    <w:rsid w:val="00C94341"/>
    <w:rsid w:val="00C96FBE"/>
    <w:rsid w:val="00CA0AE2"/>
    <w:rsid w:val="00CA14EA"/>
    <w:rsid w:val="00CA612E"/>
    <w:rsid w:val="00CA6577"/>
    <w:rsid w:val="00CB0952"/>
    <w:rsid w:val="00CB1D11"/>
    <w:rsid w:val="00CB21D6"/>
    <w:rsid w:val="00CC07F9"/>
    <w:rsid w:val="00CC5A24"/>
    <w:rsid w:val="00CC6E21"/>
    <w:rsid w:val="00CE4397"/>
    <w:rsid w:val="00CE622F"/>
    <w:rsid w:val="00CE6F11"/>
    <w:rsid w:val="00CE769F"/>
    <w:rsid w:val="00CF0A2B"/>
    <w:rsid w:val="00CF0FE1"/>
    <w:rsid w:val="00CF6E69"/>
    <w:rsid w:val="00D13AD9"/>
    <w:rsid w:val="00D17933"/>
    <w:rsid w:val="00D224D0"/>
    <w:rsid w:val="00D237CD"/>
    <w:rsid w:val="00D27CAB"/>
    <w:rsid w:val="00D3004A"/>
    <w:rsid w:val="00D325CF"/>
    <w:rsid w:val="00D335B9"/>
    <w:rsid w:val="00D33767"/>
    <w:rsid w:val="00D35A90"/>
    <w:rsid w:val="00D46FA4"/>
    <w:rsid w:val="00D53DAE"/>
    <w:rsid w:val="00D57A08"/>
    <w:rsid w:val="00D61BA2"/>
    <w:rsid w:val="00D61BD4"/>
    <w:rsid w:val="00D62961"/>
    <w:rsid w:val="00D71D65"/>
    <w:rsid w:val="00D7663D"/>
    <w:rsid w:val="00D76F72"/>
    <w:rsid w:val="00D8027A"/>
    <w:rsid w:val="00D807D0"/>
    <w:rsid w:val="00D816A6"/>
    <w:rsid w:val="00D94316"/>
    <w:rsid w:val="00D97CB0"/>
    <w:rsid w:val="00DA6F65"/>
    <w:rsid w:val="00DB07A2"/>
    <w:rsid w:val="00DB4633"/>
    <w:rsid w:val="00DB4F81"/>
    <w:rsid w:val="00DB75AA"/>
    <w:rsid w:val="00DC03D1"/>
    <w:rsid w:val="00DC3846"/>
    <w:rsid w:val="00DC54A6"/>
    <w:rsid w:val="00DC6D16"/>
    <w:rsid w:val="00DE55F6"/>
    <w:rsid w:val="00DF30D8"/>
    <w:rsid w:val="00E039C8"/>
    <w:rsid w:val="00E03F11"/>
    <w:rsid w:val="00E132F8"/>
    <w:rsid w:val="00E1438A"/>
    <w:rsid w:val="00E16D30"/>
    <w:rsid w:val="00E2160A"/>
    <w:rsid w:val="00E24311"/>
    <w:rsid w:val="00E25A2B"/>
    <w:rsid w:val="00E2604A"/>
    <w:rsid w:val="00E265B2"/>
    <w:rsid w:val="00E42549"/>
    <w:rsid w:val="00E425AD"/>
    <w:rsid w:val="00E473C1"/>
    <w:rsid w:val="00E51B62"/>
    <w:rsid w:val="00E54C85"/>
    <w:rsid w:val="00E6325E"/>
    <w:rsid w:val="00E63DD3"/>
    <w:rsid w:val="00E673DF"/>
    <w:rsid w:val="00E701AE"/>
    <w:rsid w:val="00E708BF"/>
    <w:rsid w:val="00E77048"/>
    <w:rsid w:val="00E83051"/>
    <w:rsid w:val="00E86BA9"/>
    <w:rsid w:val="00E86E1D"/>
    <w:rsid w:val="00EA10DF"/>
    <w:rsid w:val="00EA1B67"/>
    <w:rsid w:val="00EA459C"/>
    <w:rsid w:val="00EB3EBB"/>
    <w:rsid w:val="00EC15CA"/>
    <w:rsid w:val="00EC44D0"/>
    <w:rsid w:val="00EC7271"/>
    <w:rsid w:val="00EC7DC9"/>
    <w:rsid w:val="00ED170C"/>
    <w:rsid w:val="00EE440A"/>
    <w:rsid w:val="00EE4868"/>
    <w:rsid w:val="00EE7333"/>
    <w:rsid w:val="00EF068A"/>
    <w:rsid w:val="00EF5912"/>
    <w:rsid w:val="00F034D3"/>
    <w:rsid w:val="00F0517B"/>
    <w:rsid w:val="00F05886"/>
    <w:rsid w:val="00F15A70"/>
    <w:rsid w:val="00F16EB3"/>
    <w:rsid w:val="00F17335"/>
    <w:rsid w:val="00F22A0C"/>
    <w:rsid w:val="00F251DC"/>
    <w:rsid w:val="00F27D59"/>
    <w:rsid w:val="00F44950"/>
    <w:rsid w:val="00F474A9"/>
    <w:rsid w:val="00F50DAA"/>
    <w:rsid w:val="00F51352"/>
    <w:rsid w:val="00F605F6"/>
    <w:rsid w:val="00F60E0F"/>
    <w:rsid w:val="00F62172"/>
    <w:rsid w:val="00F63919"/>
    <w:rsid w:val="00F66654"/>
    <w:rsid w:val="00F828FC"/>
    <w:rsid w:val="00F8367D"/>
    <w:rsid w:val="00F87E87"/>
    <w:rsid w:val="00F979D2"/>
    <w:rsid w:val="00FA208B"/>
    <w:rsid w:val="00FA528C"/>
    <w:rsid w:val="00FB0957"/>
    <w:rsid w:val="00FB57AF"/>
    <w:rsid w:val="00FC0A05"/>
    <w:rsid w:val="00FC0FEE"/>
    <w:rsid w:val="00FC391E"/>
    <w:rsid w:val="00FC3949"/>
    <w:rsid w:val="00FE1604"/>
    <w:rsid w:val="00FE17EA"/>
    <w:rsid w:val="00FE4A9D"/>
    <w:rsid w:val="00FE7388"/>
    <w:rsid w:val="00FF0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0BCC8EF"/>
  <w15:docId w15:val="{A2DF07F4-5AC4-475C-A839-4BAA5FC6CE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/>
    <w:lsdException w:name="toc 2" w:locked="1" w:semiHidden="1" w:unhideWhenUsed="1"/>
    <w:lsdException w:name="toc 3" w:locked="1" w:semiHidden="1" w:uiPriority="39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locked="1" w:semiHidden="1" w:unhideWhenUsed="1"/>
    <w:lsdException w:name="footnote text" w:locked="1" w:semiHidden="1" w:unhideWhenUsed="1"/>
    <w:lsdException w:name="annotation text" w:semiHidden="1" w:unhideWhenUsed="1"/>
    <w:lsdException w:name="header" w:semiHidden="1" w:unhideWhenUsed="1"/>
    <w:lsdException w:name="footer" w:locked="1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semiHidden="1" w:unhideWhenUsed="1"/>
    <w:lsdException w:name="annotation reference" w:semiHidden="1" w:unhideWhenUsed="1"/>
    <w:lsdException w:name="line number" w:semiHidden="1" w:unhideWhenUsed="1"/>
    <w:lsdException w:name="page number" w:locked="1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locked="1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locked="1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023206"/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810982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qFormat/>
    <w:rsid w:val="0015126D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6E4873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locked/>
    <w:rsid w:val="0015126D"/>
    <w:rPr>
      <w:rFonts w:ascii="Arial" w:hAnsi="Arial" w:cs="Arial"/>
      <w:b/>
      <w:bCs/>
      <w:i/>
      <w:iCs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rsid w:val="00B7123F"/>
    <w:pPr>
      <w:tabs>
        <w:tab w:val="right" w:leader="dot" w:pos="9345"/>
      </w:tabs>
      <w:spacing w:line="360" w:lineRule="auto"/>
    </w:pPr>
  </w:style>
  <w:style w:type="paragraph" w:styleId="a3">
    <w:name w:val="footer"/>
    <w:basedOn w:val="a"/>
    <w:link w:val="a4"/>
    <w:rsid w:val="0015126D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locked/>
    <w:rsid w:val="0015126D"/>
    <w:rPr>
      <w:rFonts w:ascii="Times New Roman" w:hAnsi="Times New Roman" w:cs="Times New Roman"/>
      <w:sz w:val="24"/>
      <w:szCs w:val="24"/>
      <w:lang w:eastAsia="ru-RU"/>
    </w:rPr>
  </w:style>
  <w:style w:type="character" w:styleId="a5">
    <w:name w:val="page number"/>
    <w:rsid w:val="0015126D"/>
    <w:rPr>
      <w:rFonts w:cs="Times New Roman"/>
    </w:rPr>
  </w:style>
  <w:style w:type="character" w:styleId="a6">
    <w:name w:val="Hyperlink"/>
    <w:uiPriority w:val="99"/>
    <w:rsid w:val="0015126D"/>
    <w:rPr>
      <w:rFonts w:cs="Times New Roman"/>
      <w:color w:val="0000FF"/>
      <w:u w:val="single"/>
    </w:rPr>
  </w:style>
  <w:style w:type="paragraph" w:customStyle="1" w:styleId="ConsPlusNormal">
    <w:name w:val="ConsPlusNormal"/>
    <w:rsid w:val="0015126D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31">
    <w:name w:val="Body Text Indent 3"/>
    <w:basedOn w:val="a"/>
    <w:link w:val="32"/>
    <w:semiHidden/>
    <w:rsid w:val="0015126D"/>
    <w:pPr>
      <w:autoSpaceDE w:val="0"/>
      <w:autoSpaceDN w:val="0"/>
      <w:adjustRightInd w:val="0"/>
      <w:ind w:firstLine="540"/>
      <w:jc w:val="both"/>
    </w:pPr>
    <w:rPr>
      <w:rFonts w:eastAsia="Times New Roman"/>
      <w:sz w:val="28"/>
      <w:szCs w:val="28"/>
    </w:rPr>
  </w:style>
  <w:style w:type="character" w:customStyle="1" w:styleId="32">
    <w:name w:val="Основной текст с отступом 3 Знак"/>
    <w:link w:val="31"/>
    <w:semiHidden/>
    <w:locked/>
    <w:rsid w:val="0015126D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15126D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Indent"/>
    <w:basedOn w:val="a"/>
    <w:rsid w:val="0015126D"/>
    <w:pPr>
      <w:spacing w:after="120" w:line="200" w:lineRule="atLeast"/>
      <w:jc w:val="both"/>
    </w:pPr>
    <w:rPr>
      <w:sz w:val="20"/>
      <w:szCs w:val="20"/>
    </w:rPr>
  </w:style>
  <w:style w:type="paragraph" w:customStyle="1" w:styleId="ConsPlusNonformat">
    <w:name w:val="ConsPlusNonformat"/>
    <w:rsid w:val="0015126D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9">
    <w:name w:val="footnote text"/>
    <w:basedOn w:val="a"/>
    <w:link w:val="aa"/>
    <w:semiHidden/>
    <w:rsid w:val="0015126D"/>
    <w:rPr>
      <w:sz w:val="20"/>
      <w:szCs w:val="20"/>
    </w:rPr>
  </w:style>
  <w:style w:type="character" w:customStyle="1" w:styleId="aa">
    <w:name w:val="Текст сноски Знак"/>
    <w:link w:val="a9"/>
    <w:semiHidden/>
    <w:locked/>
    <w:rsid w:val="0015126D"/>
    <w:rPr>
      <w:rFonts w:ascii="Times New Roman" w:hAnsi="Times New Roman" w:cs="Times New Roman"/>
      <w:sz w:val="20"/>
      <w:szCs w:val="20"/>
      <w:lang w:eastAsia="ru-RU"/>
    </w:rPr>
  </w:style>
  <w:style w:type="character" w:styleId="ab">
    <w:name w:val="footnote reference"/>
    <w:semiHidden/>
    <w:rsid w:val="0015126D"/>
    <w:rPr>
      <w:rFonts w:cs="Times New Roman"/>
      <w:vertAlign w:val="superscript"/>
    </w:rPr>
  </w:style>
  <w:style w:type="paragraph" w:styleId="21">
    <w:name w:val="toc 2"/>
    <w:basedOn w:val="a"/>
    <w:next w:val="a"/>
    <w:autoRedefine/>
    <w:rsid w:val="0015126D"/>
    <w:pPr>
      <w:ind w:left="240"/>
    </w:pPr>
  </w:style>
  <w:style w:type="paragraph" w:styleId="33">
    <w:name w:val="toc 3"/>
    <w:basedOn w:val="a"/>
    <w:next w:val="a"/>
    <w:autoRedefine/>
    <w:uiPriority w:val="39"/>
    <w:rsid w:val="0015126D"/>
    <w:pPr>
      <w:ind w:left="480"/>
    </w:pPr>
  </w:style>
  <w:style w:type="paragraph" w:styleId="ac">
    <w:name w:val="Balloon Text"/>
    <w:basedOn w:val="a"/>
    <w:link w:val="ad"/>
    <w:semiHidden/>
    <w:rsid w:val="0015126D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semiHidden/>
    <w:locked/>
    <w:rsid w:val="0015126D"/>
    <w:rPr>
      <w:rFonts w:ascii="Tahoma" w:hAnsi="Tahoma" w:cs="Tahoma"/>
      <w:sz w:val="16"/>
      <w:szCs w:val="16"/>
      <w:lang w:eastAsia="ru-RU"/>
    </w:rPr>
  </w:style>
  <w:style w:type="paragraph" w:customStyle="1" w:styleId="12">
    <w:name w:val="Без интервала1"/>
    <w:link w:val="NoSpacingChar"/>
    <w:rsid w:val="00810982"/>
    <w:rPr>
      <w:sz w:val="22"/>
      <w:szCs w:val="22"/>
      <w:lang w:eastAsia="en-US"/>
    </w:rPr>
  </w:style>
  <w:style w:type="character" w:customStyle="1" w:styleId="NoSpacingChar">
    <w:name w:val="No Spacing Char"/>
    <w:link w:val="12"/>
    <w:locked/>
    <w:rsid w:val="00810982"/>
    <w:rPr>
      <w:sz w:val="22"/>
      <w:szCs w:val="22"/>
      <w:lang w:val="ru-RU" w:eastAsia="en-US" w:bidi="ar-SA"/>
    </w:rPr>
  </w:style>
  <w:style w:type="character" w:customStyle="1" w:styleId="10">
    <w:name w:val="Заголовок 1 Знак"/>
    <w:link w:val="1"/>
    <w:locked/>
    <w:rsid w:val="00810982"/>
    <w:rPr>
      <w:rFonts w:ascii="Cambria" w:hAnsi="Cambria" w:cs="Times New Roman"/>
      <w:b/>
      <w:bCs/>
      <w:color w:val="365F91"/>
      <w:sz w:val="28"/>
      <w:szCs w:val="28"/>
      <w:lang w:eastAsia="ru-RU"/>
    </w:rPr>
  </w:style>
  <w:style w:type="paragraph" w:customStyle="1" w:styleId="13">
    <w:name w:val="Заголовок оглавления1"/>
    <w:basedOn w:val="1"/>
    <w:next w:val="a"/>
    <w:semiHidden/>
    <w:rsid w:val="00810982"/>
    <w:pPr>
      <w:spacing w:line="276" w:lineRule="auto"/>
      <w:outlineLvl w:val="9"/>
    </w:pPr>
    <w:rPr>
      <w:lang w:eastAsia="en-US"/>
    </w:rPr>
  </w:style>
  <w:style w:type="paragraph" w:customStyle="1" w:styleId="14">
    <w:name w:val="Абзац списка1"/>
    <w:basedOn w:val="a"/>
    <w:rsid w:val="00AF7E68"/>
    <w:pPr>
      <w:ind w:left="720"/>
      <w:contextualSpacing/>
    </w:pPr>
  </w:style>
  <w:style w:type="character" w:customStyle="1" w:styleId="30">
    <w:name w:val="Заголовок 3 Знак"/>
    <w:link w:val="3"/>
    <w:locked/>
    <w:rsid w:val="006E4873"/>
    <w:rPr>
      <w:rFonts w:ascii="Cambria" w:hAnsi="Cambria" w:cs="Times New Roman"/>
      <w:b/>
      <w:bCs/>
      <w:color w:val="4F81BD"/>
      <w:sz w:val="24"/>
      <w:szCs w:val="24"/>
      <w:lang w:eastAsia="ru-RU"/>
    </w:rPr>
  </w:style>
  <w:style w:type="paragraph" w:styleId="ae">
    <w:name w:val="header"/>
    <w:basedOn w:val="a"/>
    <w:link w:val="af"/>
    <w:semiHidden/>
    <w:rsid w:val="000C78EF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semiHidden/>
    <w:locked/>
    <w:rsid w:val="000C78EF"/>
    <w:rPr>
      <w:rFonts w:ascii="Times New Roman" w:hAnsi="Times New Roman" w:cs="Times New Roman"/>
      <w:sz w:val="24"/>
      <w:szCs w:val="24"/>
      <w:lang w:eastAsia="ru-RU"/>
    </w:rPr>
  </w:style>
  <w:style w:type="paragraph" w:styleId="af0">
    <w:name w:val="caption"/>
    <w:basedOn w:val="a"/>
    <w:next w:val="a"/>
    <w:qFormat/>
    <w:rsid w:val="009E46AF"/>
    <w:pPr>
      <w:spacing w:after="200"/>
    </w:pPr>
    <w:rPr>
      <w:b/>
      <w:bCs/>
      <w:color w:val="4F81BD"/>
      <w:sz w:val="18"/>
      <w:szCs w:val="18"/>
    </w:rPr>
  </w:style>
  <w:style w:type="character" w:styleId="af1">
    <w:name w:val="FollowedHyperlink"/>
    <w:semiHidden/>
    <w:rsid w:val="00E54C85"/>
    <w:rPr>
      <w:rFonts w:cs="Times New Roman"/>
      <w:color w:val="800080"/>
      <w:u w:val="single"/>
    </w:rPr>
  </w:style>
  <w:style w:type="paragraph" w:customStyle="1" w:styleId="ConsPlusCell">
    <w:name w:val="ConsPlusCell"/>
    <w:uiPriority w:val="99"/>
    <w:rsid w:val="008673C2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character" w:customStyle="1" w:styleId="af2">
    <w:name w:val="Гипертекстовая ссылка"/>
    <w:rsid w:val="00DC54A6"/>
    <w:rPr>
      <w:color w:val="008000"/>
    </w:rPr>
  </w:style>
  <w:style w:type="paragraph" w:customStyle="1" w:styleId="af3">
    <w:name w:val="Нормальный (таблица)"/>
    <w:basedOn w:val="a"/>
    <w:next w:val="a"/>
    <w:rsid w:val="00DC54A6"/>
    <w:pPr>
      <w:widowControl w:val="0"/>
      <w:autoSpaceDE w:val="0"/>
      <w:autoSpaceDN w:val="0"/>
      <w:adjustRightInd w:val="0"/>
      <w:jc w:val="both"/>
    </w:pPr>
    <w:rPr>
      <w:rFonts w:ascii="Arial" w:eastAsia="Times New Roman" w:hAnsi="Arial"/>
    </w:rPr>
  </w:style>
  <w:style w:type="paragraph" w:styleId="af4">
    <w:name w:val="List Paragraph"/>
    <w:basedOn w:val="a"/>
    <w:uiPriority w:val="34"/>
    <w:qFormat/>
    <w:rsid w:val="00E63DD3"/>
    <w:pPr>
      <w:ind w:left="720"/>
      <w:contextualSpacing/>
    </w:pPr>
    <w:rPr>
      <w:rFonts w:eastAsia="Times New Roman"/>
    </w:rPr>
  </w:style>
  <w:style w:type="paragraph" w:styleId="af5">
    <w:name w:val="Document Map"/>
    <w:basedOn w:val="a"/>
    <w:link w:val="af6"/>
    <w:rsid w:val="00571F78"/>
    <w:rPr>
      <w:rFonts w:ascii="Tahoma" w:hAnsi="Tahoma"/>
      <w:sz w:val="16"/>
      <w:szCs w:val="16"/>
    </w:rPr>
  </w:style>
  <w:style w:type="character" w:customStyle="1" w:styleId="af6">
    <w:name w:val="Схема документа Знак"/>
    <w:link w:val="af5"/>
    <w:rsid w:val="00571F78"/>
    <w:rPr>
      <w:rFonts w:ascii="Tahoma" w:hAnsi="Tahoma" w:cs="Tahoma"/>
      <w:sz w:val="16"/>
      <w:szCs w:val="16"/>
    </w:rPr>
  </w:style>
  <w:style w:type="paragraph" w:customStyle="1" w:styleId="af7">
    <w:name w:val="Текст в таблице"/>
    <w:rsid w:val="005A3ED8"/>
    <w:pPr>
      <w:keepLines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</w:tabs>
      <w:autoSpaceDE w:val="0"/>
      <w:autoSpaceDN w:val="0"/>
      <w:spacing w:before="20" w:after="20"/>
      <w:jc w:val="both"/>
    </w:pPr>
    <w:rPr>
      <w:rFonts w:ascii="Times New Roman" w:eastAsia="Times New Roman" w:hAnsi="Times New Roman"/>
    </w:rPr>
  </w:style>
  <w:style w:type="paragraph" w:styleId="af8">
    <w:name w:val="No Spacing"/>
    <w:link w:val="af9"/>
    <w:uiPriority w:val="1"/>
    <w:qFormat/>
    <w:rsid w:val="009C306B"/>
    <w:rPr>
      <w:rFonts w:eastAsia="Times New Roman"/>
      <w:sz w:val="22"/>
      <w:szCs w:val="22"/>
      <w:lang w:eastAsia="en-US"/>
    </w:rPr>
  </w:style>
  <w:style w:type="character" w:customStyle="1" w:styleId="af9">
    <w:name w:val="Без интервала Знак"/>
    <w:link w:val="af8"/>
    <w:uiPriority w:val="1"/>
    <w:rsid w:val="009C306B"/>
    <w:rPr>
      <w:rFonts w:eastAsia="Times New Roman"/>
      <w:sz w:val="22"/>
      <w:szCs w:val="22"/>
      <w:lang w:val="ru-RU" w:eastAsia="en-US" w:bidi="ar-SA"/>
    </w:rPr>
  </w:style>
  <w:style w:type="paragraph" w:styleId="afa">
    <w:name w:val="Normal (Web)"/>
    <w:basedOn w:val="a"/>
    <w:uiPriority w:val="99"/>
    <w:semiHidden/>
    <w:unhideWhenUsed/>
    <w:rsid w:val="0047563A"/>
    <w:pPr>
      <w:spacing w:before="100" w:beforeAutospacing="1" w:after="100" w:afterAutospacing="1"/>
    </w:pPr>
    <w:rPr>
      <w:rFonts w:eastAsiaTheme="minorEastAsia"/>
    </w:rPr>
  </w:style>
  <w:style w:type="character" w:styleId="afb">
    <w:name w:val="Unresolved Mention"/>
    <w:basedOn w:val="a0"/>
    <w:uiPriority w:val="99"/>
    <w:semiHidden/>
    <w:unhideWhenUsed/>
    <w:rsid w:val="00A57FE6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header" Target="head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hyperlink" Target="consultantplus://offline/ref=2FE31760FC180CDC7FE96416FFC9556897A91BA24865E112964929C3EE4ABE7E811EEB5403C3ACM" TargetMode="External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61" Type="http://schemas.openxmlformats.org/officeDocument/2006/relationships/image" Target="media/image5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hyperlink" Target="consultantplus://offline/ref=2FE31760FC180CDC7FE96416FFC9556897A91BA24865E112964929C3EE4ABE7E811EEB51C0AAM" TargetMode="External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header" Target="header1.xml"/><Relationship Id="rId20" Type="http://schemas.openxmlformats.org/officeDocument/2006/relationships/hyperlink" Target="http://www.buhsoft.ru/forums/showthread.php?t=30231" TargetMode="External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40D195-A84D-45A3-862B-B334422D0A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29</Pages>
  <Words>5452</Words>
  <Characters>31079</Characters>
  <Application>Microsoft Office Word</Application>
  <DocSecurity>0</DocSecurity>
  <Lines>258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Настройка страховых взносов в 2013г.</vt:lpstr>
    </vt:vector>
  </TitlesOfParts>
  <Company>Корпорация «Парус»</Company>
  <LinksUpToDate>false</LinksUpToDate>
  <CharactersWithSpaces>36459</CharactersWithSpaces>
  <SharedDoc>false</SharedDoc>
  <HLinks>
    <vt:vector size="102" baseType="variant">
      <vt:variant>
        <vt:i4>4456535</vt:i4>
      </vt:variant>
      <vt:variant>
        <vt:i4>93</vt:i4>
      </vt:variant>
      <vt:variant>
        <vt:i4>0</vt:i4>
      </vt:variant>
      <vt:variant>
        <vt:i4>5</vt:i4>
      </vt:variant>
      <vt:variant>
        <vt:lpwstr>consultantplus://offline/ref=2FE31760FC180CDC7FE96416FFC9556897A91BA24865E112964929C3EE4ABE7E811EEB5403C3ACM</vt:lpwstr>
      </vt:variant>
      <vt:variant>
        <vt:lpwstr/>
      </vt:variant>
      <vt:variant>
        <vt:i4>7602272</vt:i4>
      </vt:variant>
      <vt:variant>
        <vt:i4>90</vt:i4>
      </vt:variant>
      <vt:variant>
        <vt:i4>0</vt:i4>
      </vt:variant>
      <vt:variant>
        <vt:i4>5</vt:i4>
      </vt:variant>
      <vt:variant>
        <vt:lpwstr>consultantplus://offline/ref=2FE31760FC180CDC7FE96416FFC9556897A91BA24865E112964929C3EE4ABE7E811EEB51C0AAM</vt:lpwstr>
      </vt:variant>
      <vt:variant>
        <vt:lpwstr/>
      </vt:variant>
      <vt:variant>
        <vt:i4>3276862</vt:i4>
      </vt:variant>
      <vt:variant>
        <vt:i4>87</vt:i4>
      </vt:variant>
      <vt:variant>
        <vt:i4>0</vt:i4>
      </vt:variant>
      <vt:variant>
        <vt:i4>5</vt:i4>
      </vt:variant>
      <vt:variant>
        <vt:lpwstr>http://www.buhsoft.ru/forums/showthread.php?t=30231</vt:lpwstr>
      </vt:variant>
      <vt:variant>
        <vt:lpwstr/>
      </vt:variant>
      <vt:variant>
        <vt:i4>1966128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_Toc383627202</vt:lpwstr>
      </vt:variant>
      <vt:variant>
        <vt:i4>1966128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_Toc383627201</vt:lpwstr>
      </vt:variant>
      <vt:variant>
        <vt:i4>1966128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_Toc383627200</vt:lpwstr>
      </vt:variant>
      <vt:variant>
        <vt:i4>1507379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_Toc383627199</vt:lpwstr>
      </vt:variant>
      <vt:variant>
        <vt:i4>1507379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_Toc383627198</vt:lpwstr>
      </vt:variant>
      <vt:variant>
        <vt:i4>1507379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_Toc383627197</vt:lpwstr>
      </vt:variant>
      <vt:variant>
        <vt:i4>1507379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_Toc383627196</vt:lpwstr>
      </vt:variant>
      <vt:variant>
        <vt:i4>1507379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_Toc383627195</vt:lpwstr>
      </vt:variant>
      <vt:variant>
        <vt:i4>1507379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_Toc383627194</vt:lpwstr>
      </vt:variant>
      <vt:variant>
        <vt:i4>1507379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_Toc383627193</vt:lpwstr>
      </vt:variant>
      <vt:variant>
        <vt:i4>1507379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_Toc383627192</vt:lpwstr>
      </vt:variant>
      <vt:variant>
        <vt:i4>1507379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_Toc383627191</vt:lpwstr>
      </vt:variant>
      <vt:variant>
        <vt:i4>1507379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_Toc383627190</vt:lpwstr>
      </vt:variant>
      <vt:variant>
        <vt:i4>1441843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_Toc383627189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Настройка страховых взносов в 2013г.</dc:title>
  <dc:subject>в ПП «Парус Бюджет-8.хх»</dc:subject>
  <dc:creator>Есина Н.Г.</dc:creator>
  <cp:lastModifiedBy>Korshunova</cp:lastModifiedBy>
  <cp:revision>2</cp:revision>
  <dcterms:created xsi:type="dcterms:W3CDTF">2024-12-25T12:15:00Z</dcterms:created>
  <dcterms:modified xsi:type="dcterms:W3CDTF">2024-12-25T12:15:00Z</dcterms:modified>
</cp:coreProperties>
</file>